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Présences</w:t>
      </w:r>
      <w:r w:rsidDel="00000000" w:rsidR="00000000" w:rsidRPr="00000000">
        <w:rPr>
          <w:rtl w:val="0"/>
        </w:rPr>
      </w:r>
    </w:p>
    <w:p w:rsidR="00000000" w:rsidDel="00000000" w:rsidP="00000000" w:rsidRDefault="00000000" w:rsidRPr="00000000" w14:paraId="00000002">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Bureau</w:t>
      </w:r>
      <w:r w:rsidDel="00000000" w:rsidR="00000000" w:rsidRPr="00000000">
        <w:rPr>
          <w:rtl w:val="0"/>
        </w:rPr>
      </w:r>
    </w:p>
    <w:p w:rsidR="00000000" w:rsidDel="00000000" w:rsidP="00000000" w:rsidRDefault="00000000" w:rsidRPr="00000000" w14:paraId="00000003">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color w:val="000000"/>
          <w:sz w:val="22"/>
          <w:szCs w:val="22"/>
          <w:rtl w:val="0"/>
        </w:rPr>
        <w:t xml:space="preserve">Alexandre Armada Aladid, Adrijan Selitaj, Clémence Maire, Fred Lardet, Laure Huysecom</w:t>
      </w:r>
      <w:r w:rsidDel="00000000" w:rsidR="00000000" w:rsidRPr="00000000">
        <w:rPr>
          <w:rtl w:val="0"/>
        </w:rPr>
      </w:r>
    </w:p>
    <w:p w:rsidR="00000000" w:rsidDel="00000000" w:rsidP="00000000" w:rsidRDefault="00000000" w:rsidRPr="00000000" w14:paraId="00000004">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b w:val="1"/>
          <w:color w:val="000000"/>
          <w:sz w:val="22"/>
          <w:szCs w:val="22"/>
          <w:rtl w:val="0"/>
        </w:rPr>
        <w:t xml:space="preserve">Participant·exs </w:t>
      </w:r>
      <w:r w:rsidDel="00000000" w:rsidR="00000000" w:rsidRPr="00000000">
        <w:rPr>
          <w:rtl w:val="0"/>
        </w:rPr>
      </w:r>
    </w:p>
    <w:p w:rsidR="00000000" w:rsidDel="00000000" w:rsidP="00000000" w:rsidRDefault="00000000" w:rsidRPr="00000000" w14:paraId="00000005">
      <w:pPr>
        <w:spacing w:after="1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Christophe Reis, Xena Tonossi, Ian Bohnôte, Luca Eiholzer, Loïc Morard, Thibault Leuthold, Alexis Morin, Loïc Morard, Stephanie Virnot, Yaëlle Stampbach,</w:t>
      </w:r>
    </w:p>
    <w:p w:rsidR="00000000" w:rsidDel="00000000" w:rsidP="00000000" w:rsidRDefault="00000000" w:rsidRPr="00000000" w14:paraId="00000006">
      <w:pPr>
        <w:spacing w:after="160" w:lineRule="auto"/>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Excusé·exs</w:t>
      </w:r>
    </w:p>
    <w:p w:rsidR="00000000" w:rsidDel="00000000" w:rsidP="00000000" w:rsidRDefault="00000000" w:rsidRPr="00000000" w14:paraId="00000007">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color w:val="000000"/>
          <w:sz w:val="22"/>
          <w:szCs w:val="22"/>
          <w:rtl w:val="0"/>
        </w:rPr>
        <w:t xml:space="preserve">Léa Rodari, Noémie Lorenzi, Tibor Talas, Ofélie Rosselet, Maël Laluc, Anthony Félix, Tess Meyer, Audrey de Huu, Ania Luchinger</w:t>
      </w:r>
      <w:r w:rsidDel="00000000" w:rsidR="00000000" w:rsidRPr="00000000">
        <w:rPr>
          <w:rtl w:val="0"/>
        </w:rPr>
      </w:r>
    </w:p>
    <w:p w:rsidR="00000000" w:rsidDel="00000000" w:rsidP="00000000" w:rsidRDefault="00000000" w:rsidRPr="00000000" w14:paraId="00000008">
      <w:pPr>
        <w:spacing w:after="1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Absent·exs</w:t>
        <w:tab/>
      </w:r>
    </w:p>
    <w:p w:rsidR="00000000" w:rsidDel="00000000" w:rsidP="00000000" w:rsidRDefault="00000000" w:rsidRPr="00000000" w14:paraId="00000009">
      <w:pPr>
        <w:spacing w:after="160" w:lineRule="auto"/>
        <w:jc w:val="both"/>
        <w:rPr>
          <w:rFonts w:ascii="Calibri" w:cs="Calibri" w:eastAsia="Calibri" w:hAnsi="Calibri"/>
          <w:b w:val="1"/>
          <w:color w:val="000000"/>
          <w:sz w:val="22"/>
          <w:szCs w:val="22"/>
        </w:rPr>
      </w:pPr>
      <w:r w:rsidDel="00000000" w:rsidR="00000000" w:rsidRPr="00000000">
        <w:rPr>
          <w:rFonts w:ascii="Cambria" w:cs="Cambria" w:eastAsia="Cambria" w:hAnsi="Cambria"/>
          <w:color w:val="000000"/>
          <w:sz w:val="22"/>
          <w:szCs w:val="22"/>
          <w:rtl w:val="0"/>
        </w:rPr>
        <w:t xml:space="preserve">Gaia Pilinini, Lucas Nicollier </w:t>
      </w:r>
      <w:r w:rsidDel="00000000" w:rsidR="00000000" w:rsidRPr="00000000">
        <w:rPr>
          <w:rtl w:val="0"/>
        </w:rPr>
      </w:r>
    </w:p>
    <w:p w:rsidR="00000000" w:rsidDel="00000000" w:rsidP="00000000" w:rsidRDefault="00000000" w:rsidRPr="00000000" w14:paraId="0000000A">
      <w:pPr>
        <w:pBdr>
          <w:bottom w:color="000000" w:space="1" w:sz="12" w:val="single"/>
        </w:pBdr>
        <w:spacing w:after="1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Table des matières</w:t>
      </w:r>
    </w:p>
    <w:p w:rsidR="00000000" w:rsidDel="00000000" w:rsidP="00000000" w:rsidRDefault="00000000" w:rsidRPr="00000000" w14:paraId="0000000C">
      <w:pPr>
        <w:numPr>
          <w:ilvl w:val="0"/>
          <w:numId w:val="1"/>
        </w:numPr>
        <w:spacing w:after="0" w:before="280" w:lineRule="auto"/>
        <w:ind w:left="720" w:hanging="360"/>
        <w:rPr>
          <w:rFonts w:ascii="Calibri" w:cs="Calibri" w:eastAsia="Calibri" w:hAnsi="Calibri"/>
          <w:color w:val="000000"/>
          <w:sz w:val="23"/>
          <w:szCs w:val="23"/>
        </w:rPr>
      </w:pPr>
      <w:r w:rsidDel="00000000" w:rsidR="00000000" w:rsidRPr="00000000">
        <w:rPr>
          <w:rFonts w:ascii="Calibri" w:cs="Calibri" w:eastAsia="Calibri" w:hAnsi="Calibri"/>
          <w:color w:val="000000"/>
          <w:rtl w:val="0"/>
        </w:rPr>
        <w:t xml:space="preserve">Adoption de l'ordre du jour</w:t>
        <w:tab/>
        <w:tab/>
        <w:tab/>
        <w:tab/>
        <w:tab/>
        <w:tab/>
        <w:tab/>
        <w:tab/>
        <w:t xml:space="preserve">1</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Approbation du PV du comité du 21 mars 2023</w:t>
        <w:tab/>
        <w:tab/>
        <w:tab/>
        <w:tab/>
        <w:tab/>
        <w:t xml:space="preserve">1</w:t>
      </w:r>
    </w:p>
    <w:p w:rsidR="00000000" w:rsidDel="00000000" w:rsidP="00000000" w:rsidRDefault="00000000" w:rsidRPr="00000000" w14:paraId="0000000E">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Tour de table si nouveau·elle·x·s</w:t>
        <w:tab/>
        <w:tab/>
        <w:tab/>
        <w:tab/>
        <w:tab/>
        <w:tab/>
        <w:tab/>
        <w:t xml:space="preserve">1</w:t>
      </w:r>
    </w:p>
    <w:p w:rsidR="00000000" w:rsidDel="00000000" w:rsidP="00000000" w:rsidRDefault="00000000" w:rsidRPr="00000000" w14:paraId="0000000F">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Geo’s night</w:t>
        <w:tab/>
        <w:tab/>
        <w:t xml:space="preserve"> </w:t>
        <w:tab/>
        <w:tab/>
        <w:tab/>
        <w:tab/>
        <w:tab/>
        <w:tab/>
        <w:tab/>
        <w:tab/>
        <w:t xml:space="preserve">1</w:t>
      </w:r>
    </w:p>
    <w:p w:rsidR="00000000" w:rsidDel="00000000" w:rsidP="00000000" w:rsidRDefault="00000000" w:rsidRPr="00000000" w14:paraId="00000010">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Joutes sportiv(r)es</w:t>
        <w:tab/>
        <w:tab/>
        <w:tab/>
        <w:tab/>
        <w:tab/>
        <w:tab/>
        <w:tab/>
        <w:tab/>
        <w:tab/>
        <w:t xml:space="preserve">2</w:t>
      </w:r>
    </w:p>
    <w:p w:rsidR="00000000" w:rsidDel="00000000" w:rsidP="00000000" w:rsidRDefault="00000000" w:rsidRPr="00000000" w14:paraId="00000011">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Retour Unilive </w:t>
        <w:tab/>
        <w:tab/>
        <w:tab/>
        <w:tab/>
        <w:tab/>
        <w:tab/>
        <w:tab/>
        <w:tab/>
        <w:tab/>
        <w:tab/>
        <w:t xml:space="preserve">2</w:t>
      </w:r>
    </w:p>
    <w:p w:rsidR="00000000" w:rsidDel="00000000" w:rsidP="00000000" w:rsidRDefault="00000000" w:rsidRPr="00000000" w14:paraId="00000012">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Irrégulier                       </w:t>
        <w:tab/>
        <w:tab/>
        <w:tab/>
        <w:tab/>
        <w:tab/>
        <w:tab/>
        <w:tab/>
        <w:tab/>
        <w:tab/>
        <w:t xml:space="preserve">2</w:t>
      </w:r>
    </w:p>
    <w:p w:rsidR="00000000" w:rsidDel="00000000" w:rsidP="00000000" w:rsidRDefault="00000000" w:rsidRPr="00000000" w14:paraId="00000013">
      <w:pPr>
        <w:numPr>
          <w:ilvl w:val="0"/>
          <w:numId w:val="1"/>
        </w:numPr>
        <w:spacing w:after="0" w:before="0" w:lineRule="auto"/>
        <w:ind w:left="720" w:hanging="360"/>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Retour AD FAE</w:t>
        <w:tab/>
        <w:tab/>
        <w:tab/>
        <w:t xml:space="preserve">                 </w:t>
        <w:tab/>
        <w:tab/>
        <w:tab/>
        <w:tab/>
        <w:t xml:space="preserve"> </w:t>
        <w:tab/>
        <w:tab/>
        <w:t xml:space="preserve">2</w:t>
      </w:r>
    </w:p>
    <w:p w:rsidR="00000000" w:rsidDel="00000000" w:rsidP="00000000" w:rsidRDefault="00000000" w:rsidRPr="00000000" w14:paraId="00000014">
      <w:pPr>
        <w:numPr>
          <w:ilvl w:val="0"/>
          <w:numId w:val="1"/>
        </w:numPr>
        <w:spacing w:after="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Communications         </w:t>
        <w:tab/>
        <w:tab/>
        <w:tab/>
        <w:tab/>
        <w:tab/>
        <w:tab/>
        <w:tab/>
        <w:t xml:space="preserve">             </w:t>
        <w:tab/>
        <w:tab/>
        <w:t xml:space="preserve">3</w:t>
      </w:r>
    </w:p>
    <w:p w:rsidR="00000000" w:rsidDel="00000000" w:rsidP="00000000" w:rsidRDefault="00000000" w:rsidRPr="00000000" w14:paraId="00000015">
      <w:pPr>
        <w:numPr>
          <w:ilvl w:val="0"/>
          <w:numId w:val="1"/>
        </w:numPr>
        <w:spacing w:after="280" w:before="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Divers </w:t>
        <w:tab/>
        <w:tab/>
        <w:tab/>
        <w:tab/>
        <w:tab/>
        <w:tab/>
        <w:tab/>
        <w:tab/>
        <w:tab/>
        <w:tab/>
        <w:tab/>
        <w:t xml:space="preserve">3</w:t>
      </w:r>
    </w:p>
    <w:p w:rsidR="00000000" w:rsidDel="00000000" w:rsidP="00000000" w:rsidRDefault="00000000" w:rsidRPr="00000000" w14:paraId="00000016">
      <w:pPr>
        <w:pBdr>
          <w:bottom w:color="000000" w:space="1" w:sz="12" w:val="single"/>
        </w:pBdr>
        <w:spacing w:after="160" w:lineRule="auto"/>
        <w:jc w:val="both"/>
        <w:rPr>
          <w:rFonts w:ascii="Cambria" w:cs="Cambria" w:eastAsia="Cambria" w:hAnsi="Cambria"/>
          <w:color w:val="000000"/>
          <w:sz w:val="22"/>
          <w:szCs w:val="22"/>
        </w:rPr>
      </w:pPr>
      <w:r w:rsidDel="00000000" w:rsidR="00000000" w:rsidRPr="00000000">
        <w:rPr>
          <w:rFonts w:ascii="Calibri" w:cs="Calibri" w:eastAsia="Calibri" w:hAnsi="Calibri"/>
          <w:color w:val="000000"/>
          <w:rtl w:val="0"/>
        </w:rPr>
        <w:tab/>
        <w:t xml:space="preserve">              </w:t>
        <w:tab/>
        <w:tab/>
        <w:tab/>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de l’ordre du jour </w:t>
      </w:r>
    </w:p>
    <w:p w:rsidR="00000000" w:rsidDel="00000000" w:rsidP="00000000" w:rsidRDefault="00000000" w:rsidRPr="00000000" w14:paraId="00000018">
      <w:pPr>
        <w:ind w:firstLine="708"/>
        <w:jc w:val="both"/>
        <w:rPr>
          <w:rFonts w:ascii="Calibri" w:cs="Calibri" w:eastAsia="Calibri" w:hAnsi="Calibri"/>
          <w:color w:val="92d050"/>
          <w:sz w:val="20"/>
          <w:szCs w:val="20"/>
        </w:rPr>
      </w:pPr>
      <w:r w:rsidDel="00000000" w:rsidR="00000000" w:rsidRPr="00000000">
        <w:rPr>
          <w:rFonts w:ascii="Wingdings" w:cs="Wingdings" w:eastAsia="Wingdings" w:hAnsi="Wingdings"/>
          <w:color w:val="92d050"/>
          <w:sz w:val="20"/>
          <w:szCs w:val="20"/>
          <w:rtl w:val="0"/>
        </w:rPr>
        <w:t xml:space="preserve">🡪</w:t>
      </w:r>
      <w:r w:rsidDel="00000000" w:rsidR="00000000" w:rsidRPr="00000000">
        <w:rPr>
          <w:rFonts w:ascii="Calibri" w:cs="Calibri" w:eastAsia="Calibri" w:hAnsi="Calibri"/>
          <w:color w:val="92d050"/>
          <w:sz w:val="20"/>
          <w:szCs w:val="20"/>
          <w:rtl w:val="0"/>
        </w:rPr>
        <w:t xml:space="preserve"> pas d’opposition active</w:t>
      </w:r>
    </w:p>
    <w:p w:rsidR="00000000" w:rsidDel="00000000" w:rsidP="00000000" w:rsidRDefault="00000000" w:rsidRPr="00000000" w14:paraId="00000019">
      <w:pPr>
        <w:ind w:firstLine="708"/>
        <w:jc w:val="both"/>
        <w:rPr>
          <w:rFonts w:ascii="Calibri" w:cs="Calibri" w:eastAsia="Calibri" w:hAnsi="Calibri"/>
          <w:color w:val="92d050"/>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Approbation du PV du comité du 21 mars 2023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0"/>
          <w:i w:val="0"/>
          <w:smallCaps w:val="0"/>
          <w:strike w:val="0"/>
          <w:color w:val="92d05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92d05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92d050"/>
          <w:sz w:val="20"/>
          <w:szCs w:val="20"/>
          <w:u w:val="none"/>
          <w:shd w:fill="auto" w:val="clear"/>
          <w:vertAlign w:val="baseline"/>
          <w:rtl w:val="0"/>
        </w:rPr>
        <w:t xml:space="preserve"> pas d’opposition active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Tour de table si nouveau·elle·x·s</w:t>
      </w:r>
    </w:p>
    <w:p w:rsidR="00000000" w:rsidDel="00000000" w:rsidP="00000000" w:rsidRDefault="00000000" w:rsidRPr="00000000" w14:paraId="0000001E">
      <w:pPr>
        <w:ind w:left="426"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Geo’s night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Reminder : Zelig est à nous et nous en sommes responsables. Du moment où on y met les pieds, nous sommes également responsables pour le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rangement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Briefing : 17h vendredi ! Il y aura une formation sur le bar, et toute personne qui n’aura pas suivi ce briefing ne pourra pas passer derrière le bar.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jeux (de 18 à 20h) : beer </w:t>
      </w:r>
      <w:r w:rsidDel="00000000" w:rsidR="00000000" w:rsidRPr="00000000">
        <w:rPr>
          <w:rtl w:val="0"/>
        </w:rPr>
        <w:t xml:space="preserve">pong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(water pong), ne prend pas trop de place, mais un peu trop classique.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Suggestion : organiser un tournoi de time’s up.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toute façon, beerpong et baby foot sont présents, mais est ce qu’on fait un tournoi ? Complexe, mais on peut mettre une personne pour superviser que tout va bien. Des équipes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seront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faites, et la personne responsable peut faire en sorte qu’une équipe ne monopolise pas le jeu.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Suggestion de Chris : mettre en place un système sur une feuille de papier de référence.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prévoir de mettre des coches pour chaque bière offerte correspondantes aux prélocs, pour savoir la quantité de bière offerte. De plus, mettre des coches sur les bracelets prélocs de façon standardisée, comme ça on ne perd pas de temps</w:t>
      </w:r>
    </w:p>
    <w:p w:rsidR="00000000" w:rsidDel="00000000" w:rsidP="00000000" w:rsidRDefault="00000000" w:rsidRPr="00000000" w14:paraId="00000029">
      <w:pPr>
        <w:ind w:left="426"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Joutes sportives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ind w:firstLine="426"/>
        <w:jc w:val="both"/>
        <w:rPr/>
      </w:pPr>
      <w:r w:rsidDel="00000000" w:rsidR="00000000" w:rsidRPr="00000000">
        <w:rPr>
          <w:rtl w:val="0"/>
        </w:rPr>
        <w:t xml:space="preserve">5 equipes FGSE, 5 equipes psycho.</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ind w:left="426" w:firstLine="0"/>
        <w:jc w:val="both"/>
        <w:rPr/>
      </w:pPr>
      <w:r w:rsidDel="00000000" w:rsidR="00000000" w:rsidRPr="00000000">
        <w:rPr>
          <w:rtl w:val="0"/>
        </w:rPr>
        <w:t xml:space="preserve">🡪 Est ce qu’on les fait gratuites, sachant que nous avons beaucoup d’argent et que les coûts de l’évènement ne sont pas si importants. Initialement, nous faisions payer 5 francs par personne, mais les moyens importants que nous </w:t>
      </w:r>
      <w:r w:rsidDel="00000000" w:rsidR="00000000" w:rsidRPr="00000000">
        <w:rPr>
          <w:rtl w:val="0"/>
        </w:rPr>
        <w:t xml:space="preserve">avons nous</w:t>
      </w:r>
      <w:r w:rsidDel="00000000" w:rsidR="00000000" w:rsidRPr="00000000">
        <w:rPr>
          <w:rtl w:val="0"/>
        </w:rPr>
        <w:t xml:space="preserve"> permettent de le faire gratuitement. → OK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ind w:left="426" w:firstLine="0"/>
        <w:jc w:val="both"/>
        <w:rPr/>
      </w:pPr>
      <w:r w:rsidDel="00000000" w:rsidR="00000000" w:rsidRPr="00000000">
        <w:rPr>
          <w:rtl w:val="0"/>
        </w:rPr>
        <w:t xml:space="preserve">Personnel : Les membres de </w:t>
      </w:r>
      <w:r w:rsidDel="00000000" w:rsidR="00000000" w:rsidRPr="00000000">
        <w:rPr>
          <w:rtl w:val="0"/>
        </w:rPr>
        <w:t xml:space="preserve">l’AEGE</w:t>
      </w:r>
      <w:r w:rsidDel="00000000" w:rsidR="00000000" w:rsidRPr="00000000">
        <w:rPr>
          <w:rtl w:val="0"/>
        </w:rPr>
        <w:t xml:space="preserve"> devraient faire acte de présence, car pour l’instant il n’y a que Clem et Chris. →</w:t>
      </w:r>
      <w:r w:rsidDel="00000000" w:rsidR="00000000" w:rsidRPr="00000000">
        <w:rPr>
          <w:rtl w:val="0"/>
        </w:rPr>
        <w:t xml:space="preserve"> Demander sur le groupe. </w:t>
      </w:r>
    </w:p>
    <w:p w:rsidR="00000000" w:rsidDel="00000000" w:rsidP="00000000" w:rsidRDefault="00000000" w:rsidRPr="00000000" w14:paraId="00000032">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Retour Unilive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ind w:left="426" w:firstLine="0"/>
        <w:jc w:val="both"/>
        <w:rPr/>
      </w:pPr>
      <w:r w:rsidDel="00000000" w:rsidR="00000000" w:rsidRPr="00000000">
        <w:rPr>
          <w:rtl w:val="0"/>
        </w:rPr>
        <w:t xml:space="preserve">Chouette, bonne météo, le stand était mal placé, ce qui a impliqué que peu de personnes sont venues. L’emplacement est clé dans un festival, car par rapport à l’année dernière, c’était très tranquille. Bonne ambiance au bar, c’était top.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Irrégulier</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ind w:left="426" w:firstLine="0"/>
        <w:jc w:val="both"/>
        <w:rPr/>
      </w:pPr>
      <w:r w:rsidDel="00000000" w:rsidR="00000000" w:rsidRPr="00000000">
        <w:rPr>
          <w:rtl w:val="0"/>
        </w:rPr>
        <w:t xml:space="preserve">Les journaux sont imprimés, et disponibles sur le bureau. Il faudrait les distribuer dans Geopo, Laure pas dispo en fin de semaine. On pourrait les mettre à la cafétéria, à Zelig. On peut faire un post </w:t>
      </w:r>
      <w:r w:rsidDel="00000000" w:rsidR="00000000" w:rsidRPr="00000000">
        <w:rPr>
          <w:rtl w:val="0"/>
        </w:rPr>
        <w:t xml:space="preserve">insta</w:t>
      </w:r>
      <w:r w:rsidDel="00000000" w:rsidR="00000000" w:rsidRPr="00000000">
        <w:rPr>
          <w:rtl w:val="0"/>
        </w:rPr>
        <w:t xml:space="preserve"> </w:t>
      </w:r>
      <w:r w:rsidDel="00000000" w:rsidR="00000000" w:rsidRPr="00000000">
        <w:rPr>
          <w:rtl w:val="0"/>
        </w:rPr>
        <w:t xml:space="preserve">ou mettre</w:t>
      </w:r>
      <w:r w:rsidDel="00000000" w:rsidR="00000000" w:rsidRPr="00000000">
        <w:rPr>
          <w:rtl w:val="0"/>
        </w:rPr>
        <w:t xml:space="preserve"> des spots où on peut trouver l’Irrégulier. →</w:t>
      </w:r>
      <w:r w:rsidDel="00000000" w:rsidR="00000000" w:rsidRPr="00000000">
        <w:rPr>
          <w:rtl w:val="0"/>
        </w:rPr>
        <w:t xml:space="preserve"> Letsgo</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ind w:firstLine="426"/>
        <w:jc w:val="both"/>
        <w:rPr/>
      </w:pPr>
      <w:r w:rsidDel="00000000" w:rsidR="00000000" w:rsidRPr="00000000">
        <w:rPr>
          <w:rtl w:val="0"/>
        </w:rPr>
        <w:t xml:space="preserve">Thibault dispo pour distribuer les irréguliers.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Retour AD FAE</w:t>
      </w:r>
    </w:p>
    <w:p w:rsidR="00000000" w:rsidDel="00000000" w:rsidP="00000000" w:rsidRDefault="00000000" w:rsidRPr="00000000" w14:paraId="00000041">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2">
      <w:pPr>
        <w:ind w:left="426" w:firstLine="0"/>
        <w:jc w:val="both"/>
        <w:rPr/>
      </w:pPr>
      <w:r w:rsidDel="00000000" w:rsidR="00000000" w:rsidRPr="00000000">
        <w:rPr>
          <w:rtl w:val="0"/>
        </w:rPr>
        <w:t xml:space="preserve">Relativement rapide, assemblée extraordinaire le 5 juin pour élire une nouvelle secrétaire, Clem potentiellement disponible, mais à vérifier. Luca motivé à y aller. </w:t>
      </w:r>
    </w:p>
    <w:p w:rsidR="00000000" w:rsidDel="00000000" w:rsidP="00000000" w:rsidRDefault="00000000" w:rsidRPr="00000000" w14:paraId="00000043">
      <w:pPr>
        <w:ind w:left="426" w:firstLine="0"/>
        <w:jc w:val="both"/>
        <w:rPr/>
      </w:pPr>
      <w:r w:rsidDel="00000000" w:rsidR="00000000" w:rsidRPr="00000000">
        <w:rPr>
          <w:rtl w:val="0"/>
        </w:rPr>
      </w:r>
    </w:p>
    <w:p w:rsidR="00000000" w:rsidDel="00000000" w:rsidP="00000000" w:rsidRDefault="00000000" w:rsidRPr="00000000" w14:paraId="00000044">
      <w:pPr>
        <w:ind w:left="426" w:firstLine="0"/>
        <w:jc w:val="both"/>
        <w:rPr/>
      </w:pPr>
      <w:r w:rsidDel="00000000" w:rsidR="00000000" w:rsidRPr="00000000">
        <w:rPr>
          <w:rtl w:val="0"/>
        </w:rPr>
        <w:t xml:space="preserve">11 mai : évènement Sangria : distribution de sangria gratuite entre la banane et l’amphipôle. </w:t>
      </w:r>
    </w:p>
    <w:p w:rsidR="00000000" w:rsidDel="00000000" w:rsidP="00000000" w:rsidRDefault="00000000" w:rsidRPr="00000000" w14:paraId="00000045">
      <w:pPr>
        <w:ind w:left="426" w:firstLine="0"/>
        <w:jc w:val="both"/>
        <w:rPr/>
      </w:pPr>
      <w:r w:rsidDel="00000000" w:rsidR="00000000" w:rsidRPr="00000000">
        <w:rPr>
          <w:rtl w:val="0"/>
        </w:rPr>
        <w:t xml:space="preserve">Don du sang actuellement en cours. </w:t>
      </w:r>
    </w:p>
    <w:p w:rsidR="00000000" w:rsidDel="00000000" w:rsidP="00000000" w:rsidRDefault="00000000" w:rsidRPr="00000000" w14:paraId="00000046">
      <w:pPr>
        <w:ind w:left="426" w:firstLine="0"/>
        <w:jc w:val="both"/>
        <w:rPr/>
      </w:pPr>
      <w:r w:rsidDel="00000000" w:rsidR="00000000" w:rsidRPr="00000000">
        <w:rPr>
          <w:rtl w:val="0"/>
        </w:rPr>
        <w:t xml:space="preserve">Volonté de créer un projet sur le handicap et l’amélioration des conditions sur le campus pour les personnes souffrant de handicap. </w:t>
      </w:r>
    </w:p>
    <w:p w:rsidR="00000000" w:rsidDel="00000000" w:rsidP="00000000" w:rsidRDefault="00000000" w:rsidRPr="00000000" w14:paraId="00000047">
      <w:pPr>
        <w:ind w:left="426" w:firstLine="0"/>
        <w:jc w:val="both"/>
        <w:rPr>
          <w:rFonts w:ascii="Calibri" w:cs="Calibri" w:eastAsia="Calibri" w:hAnsi="Calibri"/>
          <w:b w:val="1"/>
          <w:color w:val="000000"/>
          <w:sz w:val="22"/>
          <w:szCs w:val="22"/>
        </w:rPr>
      </w:pPr>
      <w:r w:rsidDel="00000000" w:rsidR="00000000" w:rsidRPr="00000000">
        <w:rPr>
          <w:rtl w:val="0"/>
        </w:rPr>
        <w:t xml:space="preserve">Volonté de l’UNIL de quitter le système </w:t>
      </w:r>
      <w:r w:rsidDel="00000000" w:rsidR="00000000" w:rsidRPr="00000000">
        <w:rPr>
          <w:rtl w:val="0"/>
        </w:rPr>
        <w:t xml:space="preserve">Renouvaud</w:t>
      </w:r>
      <w:r w:rsidDel="00000000" w:rsidR="00000000" w:rsidRPr="00000000">
        <w:rPr>
          <w:rtl w:val="0"/>
        </w:rPr>
        <w:t xml:space="preserve">, qui fait payer l’accès à la littérature, ce qui n’est pas le cas pour les autres Universités.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 </w:t>
      </w:r>
    </w:p>
    <w:p w:rsidR="00000000" w:rsidDel="00000000" w:rsidP="00000000" w:rsidRDefault="00000000" w:rsidRPr="00000000" w14:paraId="0000004A">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Journées d’accueil de l’UNIL la semaine avant la rentrée. Si nous souhaitons avoir un stand, il faudrait des personnes motivé·e·x·s. Alex est chaud, et nous pourrions créer une bannière avec le nouveau logo de l’AEGE. Que pense l’AEGE d’investir dans un drapeau qui se déroule et qui peut servir de bannière, qu’on sort à chaque évènement ?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bonne idée</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Mail du Lab, sortie faune et flore dans la réserve de Ferreyre, et qui n’ont pas beaucoup de monde. Ils nous demandent donc si on peut faire de la pub pour eux. Cependant, comme nous sommes loin d’être sold out, ce serait un peu se tirer une balle dans le pied, surtout que le concept est très similaire à nos propres géobalades. A la limite, faire de la publicité si leur évènement à lieu après le nôtre. </w:t>
      </w:r>
      <w:r w:rsidDel="00000000" w:rsidR="00000000" w:rsidRPr="00000000">
        <w:rPr>
          <w:rFonts w:ascii="Wingdings" w:cs="Wingdings" w:eastAsia="Wingdings" w:hAnsi="Wingdings"/>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vérifier </w:t>
      </w:r>
    </w:p>
    <w:p w:rsidR="00000000" w:rsidDel="00000000" w:rsidP="00000000" w:rsidRDefault="00000000" w:rsidRPr="00000000" w14:paraId="0000004F">
      <w:pPr>
        <w:jc w:val="both"/>
        <w:rPr/>
      </w:pPr>
      <w:r w:rsidDel="00000000" w:rsidR="00000000" w:rsidRPr="00000000">
        <w:rPr>
          <w:rtl w:val="0"/>
        </w:rPr>
        <w:t xml:space="preserve"> </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 de l’année : Beaucoup de personnes ont du travail, cela étant, nous avons beaucoup d’évènement en ce moment, et il serait important d’être présents au comité. Nous ne sommes que 11 au WC alors, qu’il y aura énormément de monde. Il faut urgemment que des personnes se libèrent.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ind w:left="425.19685039370086" w:firstLine="0"/>
        <w:jc w:val="both"/>
        <w:rPr>
          <w:b w:val="1"/>
        </w:rPr>
      </w:pPr>
      <w:r w:rsidDel="00000000" w:rsidR="00000000" w:rsidRPr="00000000">
        <w:rPr>
          <w:rFonts w:ascii="Calibri" w:cs="Calibri" w:eastAsia="Calibri" w:hAnsi="Calibri"/>
          <w:b w:val="1"/>
          <w:sz w:val="22"/>
          <w:szCs w:val="22"/>
          <w:rtl w:val="0"/>
        </w:rPr>
        <w:t xml:space="preserve">10. Divers </w:t>
      </w:r>
      <w:r w:rsidDel="00000000" w:rsidR="00000000" w:rsidRPr="00000000">
        <w:rPr>
          <w:rtl w:val="0"/>
        </w:rPr>
      </w:r>
    </w:p>
    <w:p w:rsidR="00000000" w:rsidDel="00000000" w:rsidP="00000000" w:rsidRDefault="00000000" w:rsidRPr="00000000" w14:paraId="00000054">
      <w:pPr>
        <w:ind w:left="426"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Tournoi de jass : faire de la communication sur cet event après la </w:t>
      </w:r>
      <w:r w:rsidDel="00000000" w:rsidR="00000000" w:rsidRPr="00000000">
        <w:rPr>
          <w:rtl w:val="0"/>
        </w:rPr>
        <w:t xml:space="preserve">géo’s night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Emprunt de la sono par Stephanie entre mercredi 3 et dimanche, mais nous aimerions bien l’avoir au WC</w:t>
      </w:r>
      <w:r w:rsidDel="00000000" w:rsidR="00000000" w:rsidRPr="00000000">
        <w:rPr>
          <w:rFonts w:ascii="Wingdings" w:cs="Wingdings" w:eastAsia="Wingdings" w:hAnsi="Wingdings"/>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nous prendrons des basses pour le WC, et Steph à la sono.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Vendredi midi : réunion 20 ans FGSE, Steph v</w:t>
      </w:r>
      <w:r w:rsidDel="00000000" w:rsidR="00000000" w:rsidRPr="00000000">
        <w:rPr>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avec </w:t>
      </w:r>
      <w:r w:rsidDel="00000000" w:rsidR="00000000" w:rsidRPr="00000000">
        <w:rPr>
          <w:rtl w:val="0"/>
        </w:rPr>
        <w:t xml:space="preserve">Loïc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Vente de t-shirts pour les 20 ans, à faire après </w:t>
      </w:r>
      <w:r w:rsidDel="00000000" w:rsidR="00000000" w:rsidRPr="00000000">
        <w:rPr>
          <w:rtl w:val="0"/>
        </w:rPr>
        <w:t xml:space="preserve">l'événement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 20 ans.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Séance consultative avec le décanat : HYPER important, il faut être là, on a envoyé plein de messages, mais une troisième personne est nécessaire. S’il n’y a personne, Adri y va, bien qu’il ait un cours.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ind w:left="708" w:firstLine="0"/>
        <w:jc w:val="both"/>
        <w:rPr/>
      </w:pPr>
      <w:r w:rsidDel="00000000" w:rsidR="00000000" w:rsidRPr="00000000">
        <w:rPr>
          <w:rtl w:val="0"/>
        </w:rPr>
        <w:t xml:space="preserve">Geobalade</w:t>
      </w:r>
      <w:r w:rsidDel="00000000" w:rsidR="00000000" w:rsidRPr="00000000">
        <w:rPr>
          <w:rtl w:val="0"/>
        </w:rPr>
        <w:t xml:space="preserve"> : 500 francs coût/ 200 francs amenés par les participants, 300 à assumer par l’AEGE. </w:t>
      </w:r>
    </w:p>
    <w:p w:rsidR="00000000" w:rsidDel="00000000" w:rsidP="00000000" w:rsidRDefault="00000000" w:rsidRPr="00000000" w14:paraId="0000005C">
      <w:pPr>
        <w:ind w:left="426"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Bdr>
          <w:top w:color="000000" w:space="1" w:sz="4" w:val="single"/>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Lausanne, le 03 mai 2023, Fred Lardet et Tess Meyer, Fin du comité à 13 :00</w:t>
      </w:r>
    </w:p>
    <w:sectPr>
      <w:headerReference r:id="rId7" w:type="default"/>
      <w:footerReference r:id="rId8" w:type="default"/>
      <w:footerReference r:id="rId9"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left" w:leader="none" w:pos="5040"/>
      </w:tabs>
      <w:rPr/>
    </w:pPr>
    <w:r w:rsidDel="00000000" w:rsidR="00000000" w:rsidRPr="00000000">
      <w:rPr>
        <w:rFonts w:ascii="Cambria" w:cs="Cambria" w:eastAsia="Cambria" w:hAnsi="Cambria"/>
        <w:color w:val="000000"/>
        <w:sz w:val="22"/>
        <w:szCs w:val="22"/>
        <w:rtl w:val="0"/>
      </w:rPr>
      <w:t xml:space="preserve">PV Comité | 03.05.2023, 12:15 | Géopolis terrasse</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-464184</wp:posOffset>
          </wp:positionV>
          <wp:extent cx="2498725" cy="846455"/>
          <wp:effectExtent b="0" l="0" r="0" t="0"/>
          <wp:wrapSquare wrapText="bothSides" distB="0" distT="0" distL="114300" distR="114300"/>
          <wp:docPr descr="https://lh4.googleusercontent.com/1IJlHaVYUOPotg0NXM4w3CC-q800-PEjCIskVIpVjJ5-f4NTaL_GsBuOEHjZ_98ADr_ysgWUi5kyAzzDj7nbQPHrJ3-OCdoeGCmr8p-8-hI0zfYERJfKg3HM0OHkFPcMi1MFwqLz1Ci6JHusrG3Yw6gCjuThNMcvYGjQbCtrORqGMh1eZ15KLrmPlAkUnPVd2x9gyg" id="2" name="image1.png"/>
          <a:graphic>
            <a:graphicData uri="http://schemas.openxmlformats.org/drawingml/2006/picture">
              <pic:pic>
                <pic:nvPicPr>
                  <pic:cNvPr descr="https://lh4.googleusercontent.com/1IJlHaVYUOPotg0NXM4w3CC-q800-PEjCIskVIpVjJ5-f4NTaL_GsBuOEHjZ_98ADr_ysgWUi5kyAzzDj7nbQPHrJ3-OCdoeGCmr8p-8-hI0zfYERJfKg3HM0OHkFPcMi1MFwqLz1Ci6JHusrG3Yw6gCjuThNMcvYGjQbCtrORqGMh1eZ15KLrmPlAkUnPVd2x9gyg" id="0" name="image1.png"/>
                  <pic:cNvPicPr preferRelativeResize="0"/>
                </pic:nvPicPr>
                <pic:blipFill>
                  <a:blip r:embed="rId1"/>
                  <a:srcRect b="0" l="0" r="0" t="0"/>
                  <a:stretch>
                    <a:fillRect/>
                  </a:stretch>
                </pic:blipFill>
                <pic:spPr>
                  <a:xfrm>
                    <a:off x="0" y="0"/>
                    <a:ext cx="2498725" cy="846455"/>
                  </a:xfrm>
                  <a:prstGeom prst="rect"/>
                  <a:ln/>
                </pic:spPr>
              </pic:pic>
            </a:graphicData>
          </a:graphic>
        </wp:anchor>
      </w:drawing>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86" w:hanging="360.00000000000006"/>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0"/>
      <w:numFmt w:val="bullet"/>
      <w:lvlText w:val="-"/>
      <w:lvlJc w:val="left"/>
      <w:pPr>
        <w:ind w:left="2880" w:hanging="360"/>
      </w:pPr>
      <w:rPr>
        <w:rFonts w:ascii="Calibri" w:cs="Calibri" w:eastAsia="Calibri" w:hAnsi="Calibri"/>
      </w:rPr>
    </w:lvl>
    <w:lvl w:ilvl="4">
      <w:start w:val="1"/>
      <w:numFmt w:val="lowerLetter"/>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52CA"/>
    <w:rPr>
      <w:lang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C552CA"/>
    <w:pPr>
      <w:tabs>
        <w:tab w:val="center" w:pos="4536"/>
        <w:tab w:val="right" w:pos="9072"/>
      </w:tabs>
    </w:pPr>
  </w:style>
  <w:style w:type="character" w:styleId="En-tteCar" w:customStyle="1">
    <w:name w:val="En-tête Car"/>
    <w:basedOn w:val="Policepardfaut"/>
    <w:link w:val="En-tte"/>
    <w:uiPriority w:val="99"/>
    <w:rsid w:val="00C552CA"/>
    <w:rPr>
      <w:lang w:val="fr-FR"/>
    </w:rPr>
  </w:style>
  <w:style w:type="paragraph" w:styleId="Pieddepage">
    <w:name w:val="footer"/>
    <w:basedOn w:val="Normal"/>
    <w:link w:val="PieddepageCar"/>
    <w:uiPriority w:val="99"/>
    <w:unhideWhenUsed w:val="1"/>
    <w:rsid w:val="00C552CA"/>
    <w:pPr>
      <w:tabs>
        <w:tab w:val="center" w:pos="4536"/>
        <w:tab w:val="right" w:pos="9072"/>
      </w:tabs>
    </w:pPr>
  </w:style>
  <w:style w:type="character" w:styleId="PieddepageCar" w:customStyle="1">
    <w:name w:val="Pied de page Car"/>
    <w:basedOn w:val="Policepardfaut"/>
    <w:link w:val="Pieddepage"/>
    <w:uiPriority w:val="99"/>
    <w:rsid w:val="00C552CA"/>
    <w:rPr>
      <w:lang w:val="fr-FR"/>
    </w:rPr>
  </w:style>
  <w:style w:type="paragraph" w:styleId="Paragraphedeliste">
    <w:name w:val="List Paragraph"/>
    <w:basedOn w:val="Normal"/>
    <w:uiPriority w:val="34"/>
    <w:qFormat w:val="1"/>
    <w:rsid w:val="00C552CA"/>
    <w:pPr>
      <w:ind w:left="720"/>
      <w:contextualSpacing w:val="1"/>
    </w:pPr>
    <w:rPr>
      <w:rFonts w:eastAsiaTheme="minorHAnsi"/>
      <w:lang w:eastAsia="en-US" w:val="fr-CH"/>
    </w:rPr>
  </w:style>
  <w:style w:type="character" w:styleId="Numrodepage">
    <w:name w:val="page number"/>
    <w:basedOn w:val="Policepardfaut"/>
    <w:uiPriority w:val="99"/>
    <w:semiHidden w:val="1"/>
    <w:unhideWhenUsed w:val="1"/>
    <w:rsid w:val="00C552C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QlmSfgij5nryarP69g9TTwwJ4g==">CgMxLjAyCGguZ2pkZ3hzOAByITFVQ0xJV0lwT3lnaG5LakVGUERxU3ZaY0J1Qmh6VklRbA==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2023-05-06T13:31:00Z</dcterms:created>
  <dc:creator>T</dc:creator>
</cp:coreProperties>
</file>