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34" w:rsidRPr="00F96402" w:rsidRDefault="005F5B34" w:rsidP="005F5B34">
      <w:pPr>
        <w:pStyle w:val="Titre"/>
        <w:rPr>
          <w:rFonts w:ascii="Arial" w:hAnsi="Arial" w:cs="Arial"/>
          <w:sz w:val="48"/>
          <w:szCs w:val="48"/>
          <w:u w:val="single"/>
        </w:rPr>
      </w:pPr>
      <w:r w:rsidRPr="00F96402">
        <w:rPr>
          <w:rFonts w:ascii="Arial" w:hAnsi="Arial" w:cs="Arial"/>
          <w:sz w:val="48"/>
          <w:szCs w:val="48"/>
          <w:u w:val="single"/>
        </w:rPr>
        <w:t>RAW DATA</w:t>
      </w:r>
    </w:p>
    <w:p w:rsidR="005F5B34" w:rsidRPr="00F96402" w:rsidRDefault="005F5B34" w:rsidP="005F5B34">
      <w:pPr>
        <w:pStyle w:val="Corpsdetexte3"/>
        <w:jc w:val="center"/>
        <w:rPr>
          <w:rFonts w:ascii="Arial" w:hAnsi="Arial" w:cs="Arial"/>
          <w:sz w:val="48"/>
          <w:szCs w:val="48"/>
          <w:lang w:val="en-GB"/>
        </w:rPr>
      </w:pPr>
    </w:p>
    <w:p w:rsidR="005F5B34" w:rsidRPr="00F96402" w:rsidRDefault="005F5B34" w:rsidP="005F5B34">
      <w:pPr>
        <w:pStyle w:val="Corpsdetexte3"/>
        <w:jc w:val="center"/>
        <w:rPr>
          <w:rFonts w:ascii="Arial" w:hAnsi="Arial" w:cs="Arial"/>
          <w:sz w:val="48"/>
          <w:szCs w:val="48"/>
          <w:lang w:val="en-GB"/>
        </w:rPr>
      </w:pPr>
      <w:proofErr w:type="gramStart"/>
      <w:r w:rsidRPr="00F96402">
        <w:rPr>
          <w:rFonts w:ascii="Arial" w:hAnsi="Arial" w:cs="Arial"/>
          <w:sz w:val="48"/>
          <w:szCs w:val="48"/>
          <w:lang w:val="en-GB"/>
        </w:rPr>
        <w:t>for</w:t>
      </w:r>
      <w:proofErr w:type="gramEnd"/>
      <w:r w:rsidRPr="00F96402">
        <w:rPr>
          <w:rFonts w:ascii="Arial" w:hAnsi="Arial" w:cs="Arial"/>
          <w:sz w:val="48"/>
          <w:szCs w:val="48"/>
          <w:lang w:val="en-GB"/>
        </w:rPr>
        <w:t xml:space="preserve"> the</w:t>
      </w:r>
    </w:p>
    <w:p w:rsidR="005F5B34" w:rsidRPr="00F96402" w:rsidRDefault="005F5B34" w:rsidP="005F5B34">
      <w:pPr>
        <w:pStyle w:val="Corpsdetexte3"/>
        <w:jc w:val="center"/>
        <w:rPr>
          <w:rFonts w:ascii="Arial" w:hAnsi="Arial" w:cs="Arial"/>
          <w:sz w:val="48"/>
          <w:szCs w:val="48"/>
          <w:lang w:val="en-GB"/>
        </w:rPr>
      </w:pPr>
    </w:p>
    <w:p w:rsidR="005F5B34" w:rsidRPr="00F96402" w:rsidRDefault="007D1F64" w:rsidP="005F5B34">
      <w:pPr>
        <w:pStyle w:val="Corpsdetexte3"/>
        <w:jc w:val="center"/>
        <w:rPr>
          <w:rFonts w:ascii="Arial" w:hAnsi="Arial" w:cs="Arial"/>
          <w:sz w:val="48"/>
          <w:szCs w:val="48"/>
          <w:lang w:val="en-GB"/>
        </w:rPr>
      </w:pPr>
      <w:r w:rsidRPr="00F96402">
        <w:rPr>
          <w:rFonts w:ascii="Arial" w:hAnsi="Arial" w:cs="Arial"/>
          <w:sz w:val="48"/>
          <w:szCs w:val="48"/>
          <w:lang w:val="en-GB"/>
        </w:rPr>
        <w:t>5</w:t>
      </w:r>
      <w:r w:rsidR="00027457" w:rsidRPr="00F96402">
        <w:rPr>
          <w:rFonts w:ascii="Arial" w:hAnsi="Arial" w:cs="Arial"/>
          <w:sz w:val="48"/>
          <w:szCs w:val="48"/>
          <w:vertAlign w:val="superscript"/>
          <w:lang w:val="en-GB"/>
        </w:rPr>
        <w:t>th</w:t>
      </w:r>
      <w:r w:rsidR="00027457" w:rsidRPr="00F96402">
        <w:rPr>
          <w:rFonts w:ascii="Arial" w:hAnsi="Arial" w:cs="Arial"/>
          <w:sz w:val="48"/>
          <w:szCs w:val="48"/>
          <w:lang w:val="en-GB"/>
        </w:rPr>
        <w:t xml:space="preserve"> EDITION (2</w:t>
      </w:r>
      <w:r w:rsidRPr="00F96402">
        <w:rPr>
          <w:rFonts w:ascii="Arial" w:hAnsi="Arial" w:cs="Arial"/>
          <w:sz w:val="48"/>
          <w:szCs w:val="48"/>
          <w:lang w:val="en-GB"/>
        </w:rPr>
        <w:t>014</w:t>
      </w:r>
      <w:r w:rsidR="005F5B34" w:rsidRPr="00F96402">
        <w:rPr>
          <w:rFonts w:ascii="Arial" w:hAnsi="Arial" w:cs="Arial"/>
          <w:sz w:val="48"/>
          <w:szCs w:val="48"/>
          <w:lang w:val="en-GB"/>
        </w:rPr>
        <w:t>) OF THE</w:t>
      </w:r>
    </w:p>
    <w:p w:rsidR="005F5B34" w:rsidRPr="00F96402" w:rsidRDefault="005F5B34" w:rsidP="005F5B34">
      <w:pPr>
        <w:pStyle w:val="Corpsdetexte3"/>
        <w:jc w:val="center"/>
        <w:rPr>
          <w:rFonts w:ascii="Arial" w:hAnsi="Arial" w:cs="Arial"/>
          <w:i/>
          <w:sz w:val="48"/>
          <w:szCs w:val="48"/>
          <w:lang w:val="en-GB"/>
        </w:rPr>
      </w:pPr>
      <w:r w:rsidRPr="00F96402">
        <w:rPr>
          <w:rFonts w:ascii="Arial" w:hAnsi="Arial" w:cs="Arial"/>
          <w:i/>
          <w:sz w:val="48"/>
          <w:szCs w:val="48"/>
          <w:lang w:val="en-GB"/>
        </w:rPr>
        <w:t xml:space="preserve">EUROPEAN SOURCEBOOK OF CRIME </w:t>
      </w:r>
      <w:r w:rsidR="00F96402" w:rsidRPr="00F96402">
        <w:rPr>
          <w:rFonts w:ascii="Arial" w:hAnsi="Arial" w:cs="Arial"/>
          <w:i/>
          <w:sz w:val="48"/>
          <w:szCs w:val="48"/>
          <w:lang w:val="en-GB"/>
        </w:rPr>
        <w:t>AND CRIMINAL JUSTICE STATISTICS</w:t>
      </w:r>
    </w:p>
    <w:p w:rsidR="005F5B34" w:rsidRPr="00F96402" w:rsidRDefault="0062315F" w:rsidP="005F5B34">
      <w:pPr>
        <w:pStyle w:val="Corpsdetexte3"/>
        <w:jc w:val="center"/>
        <w:rPr>
          <w:rFonts w:ascii="Arial" w:hAnsi="Arial" w:cs="Arial"/>
          <w:sz w:val="48"/>
          <w:szCs w:val="48"/>
          <w:lang w:val="en-GB"/>
        </w:rPr>
      </w:pPr>
      <w:r w:rsidRPr="00F96402">
        <w:rPr>
          <w:rFonts w:ascii="Arial" w:hAnsi="Arial" w:cs="Arial"/>
          <w:i/>
          <w:sz w:val="48"/>
          <w:szCs w:val="48"/>
          <w:lang w:val="en-GB"/>
        </w:rPr>
        <w:t>20</w:t>
      </w:r>
      <w:r w:rsidR="0093020D" w:rsidRPr="00F96402">
        <w:rPr>
          <w:rFonts w:ascii="Arial" w:hAnsi="Arial" w:cs="Arial"/>
          <w:i/>
          <w:sz w:val="48"/>
          <w:szCs w:val="48"/>
          <w:lang w:val="en-GB"/>
        </w:rPr>
        <w:t>07</w:t>
      </w:r>
      <w:r w:rsidR="00027457" w:rsidRPr="00F96402">
        <w:rPr>
          <w:rFonts w:ascii="Arial" w:hAnsi="Arial" w:cs="Arial"/>
          <w:i/>
          <w:sz w:val="48"/>
          <w:szCs w:val="48"/>
          <w:lang w:val="en-GB"/>
        </w:rPr>
        <w:t>-</w:t>
      </w:r>
      <w:r w:rsidR="00F75D18" w:rsidRPr="00F96402">
        <w:rPr>
          <w:rFonts w:ascii="Arial" w:hAnsi="Arial" w:cs="Arial"/>
          <w:i/>
          <w:sz w:val="48"/>
          <w:szCs w:val="48"/>
          <w:lang w:val="en-GB"/>
        </w:rPr>
        <w:t>20</w:t>
      </w:r>
      <w:r w:rsidR="0093020D" w:rsidRPr="00F96402">
        <w:rPr>
          <w:rFonts w:ascii="Arial" w:hAnsi="Arial" w:cs="Arial"/>
          <w:i/>
          <w:sz w:val="48"/>
          <w:szCs w:val="48"/>
          <w:lang w:val="en-GB"/>
        </w:rPr>
        <w:t>11</w:t>
      </w:r>
    </w:p>
    <w:p w:rsidR="005F5B34" w:rsidRPr="00F96402" w:rsidRDefault="005F5B34" w:rsidP="005F5B34">
      <w:pPr>
        <w:jc w:val="center"/>
        <w:rPr>
          <w:rFonts w:ascii="Arial" w:hAnsi="Arial" w:cs="Arial"/>
          <w:sz w:val="48"/>
          <w:szCs w:val="48"/>
          <w:lang w:val="en-GB"/>
        </w:rPr>
      </w:pPr>
    </w:p>
    <w:p w:rsidR="005F5B34" w:rsidRPr="00F96402" w:rsidRDefault="00FB6014" w:rsidP="005F5B34">
      <w:pPr>
        <w:jc w:val="center"/>
        <w:rPr>
          <w:rFonts w:ascii="Arial" w:hAnsi="Arial" w:cs="Arial"/>
          <w:sz w:val="48"/>
          <w:szCs w:val="48"/>
          <w:u w:val="single"/>
          <w:lang w:val="en-GB"/>
        </w:rPr>
      </w:pPr>
      <w:r w:rsidRPr="00F96402">
        <w:rPr>
          <w:rFonts w:ascii="Arial" w:hAnsi="Arial" w:cs="Arial"/>
          <w:sz w:val="48"/>
          <w:szCs w:val="48"/>
          <w:u w:val="single"/>
          <w:lang w:val="en-GB"/>
        </w:rPr>
        <w:t>PART 2</w:t>
      </w:r>
    </w:p>
    <w:p w:rsidR="005F5B34" w:rsidRPr="00F96402" w:rsidRDefault="00FB6014" w:rsidP="005F5B34">
      <w:pPr>
        <w:jc w:val="center"/>
        <w:rPr>
          <w:rFonts w:ascii="Arial" w:hAnsi="Arial" w:cs="Arial"/>
          <w:sz w:val="48"/>
          <w:szCs w:val="48"/>
          <w:u w:val="single"/>
          <w:lang w:val="en-GB"/>
        </w:rPr>
      </w:pPr>
      <w:r w:rsidRPr="00F96402">
        <w:rPr>
          <w:rFonts w:ascii="Arial" w:hAnsi="Arial" w:cs="Arial"/>
          <w:sz w:val="48"/>
          <w:szCs w:val="48"/>
          <w:u w:val="single"/>
          <w:lang w:val="en-GB"/>
        </w:rPr>
        <w:t>PROSECUTION</w:t>
      </w:r>
      <w:r w:rsidR="00035404" w:rsidRPr="00F96402">
        <w:rPr>
          <w:rFonts w:ascii="Arial" w:hAnsi="Arial" w:cs="Arial"/>
          <w:sz w:val="48"/>
          <w:szCs w:val="48"/>
          <w:u w:val="single"/>
          <w:lang w:val="en-GB"/>
        </w:rPr>
        <w:t xml:space="preserve"> STATISTICS</w:t>
      </w:r>
    </w:p>
    <w:p w:rsidR="00035404" w:rsidRPr="00F96402" w:rsidRDefault="00227DC7" w:rsidP="005F5B34">
      <w:pPr>
        <w:jc w:val="center"/>
        <w:rPr>
          <w:rFonts w:ascii="Arial" w:hAnsi="Arial" w:cs="Arial"/>
          <w:sz w:val="48"/>
          <w:szCs w:val="48"/>
          <w:lang w:val="en-GB"/>
        </w:rPr>
      </w:pPr>
      <w:r>
        <w:rPr>
          <w:rFonts w:ascii="Arial" w:hAnsi="Arial" w:cs="Arial"/>
          <w:sz w:val="48"/>
          <w:szCs w:val="48"/>
          <w:u w:val="single"/>
          <w:lang w:val="en-GB"/>
        </w:rPr>
        <w:t>FULL VERSION</w:t>
      </w:r>
    </w:p>
    <w:p w:rsidR="005F5B34" w:rsidRPr="00F96402" w:rsidRDefault="005F5B34" w:rsidP="005F5B34">
      <w:pPr>
        <w:jc w:val="center"/>
        <w:rPr>
          <w:rFonts w:ascii="Arial" w:hAnsi="Arial" w:cs="Arial"/>
          <w:sz w:val="48"/>
          <w:szCs w:val="48"/>
          <w:lang w:val="en-GB"/>
        </w:rPr>
      </w:pPr>
    </w:p>
    <w:p w:rsidR="005F5B34" w:rsidRPr="00F96402" w:rsidRDefault="005F5B34" w:rsidP="005F5B34">
      <w:pPr>
        <w:jc w:val="center"/>
        <w:rPr>
          <w:rFonts w:ascii="Arial" w:hAnsi="Arial" w:cs="Arial"/>
          <w:sz w:val="48"/>
          <w:szCs w:val="48"/>
          <w:lang w:val="en-GB"/>
        </w:rPr>
      </w:pPr>
    </w:p>
    <w:p w:rsidR="005F5B34" w:rsidRPr="00F96402" w:rsidRDefault="00192CEE" w:rsidP="005F5B34">
      <w:pPr>
        <w:jc w:val="center"/>
        <w:rPr>
          <w:rFonts w:ascii="Arial" w:hAnsi="Arial" w:cs="Arial"/>
          <w:sz w:val="48"/>
          <w:szCs w:val="48"/>
          <w:lang w:val="en-GB"/>
        </w:rPr>
      </w:pPr>
      <w:r>
        <w:rPr>
          <w:rFonts w:ascii="Arial" w:hAnsi="Arial" w:cs="Arial"/>
          <w:sz w:val="48"/>
          <w:szCs w:val="48"/>
          <w:lang w:val="en-GB"/>
        </w:rPr>
        <w:t xml:space="preserve">FULL VERSION </w:t>
      </w:r>
      <w:r w:rsidR="00FC6CCD">
        <w:rPr>
          <w:rFonts w:ascii="Arial" w:hAnsi="Arial" w:cs="Arial"/>
          <w:sz w:val="48"/>
          <w:szCs w:val="48"/>
          <w:lang w:val="en-GB"/>
        </w:rPr>
        <w:t>4</w:t>
      </w:r>
      <w:r>
        <w:rPr>
          <w:rFonts w:ascii="Arial" w:hAnsi="Arial" w:cs="Arial"/>
          <w:sz w:val="48"/>
          <w:szCs w:val="48"/>
          <w:lang w:val="en-GB"/>
        </w:rPr>
        <w:t xml:space="preserve"> –</w:t>
      </w:r>
      <w:r w:rsidR="00FC6CCD">
        <w:rPr>
          <w:rFonts w:ascii="Arial" w:hAnsi="Arial" w:cs="Arial"/>
          <w:sz w:val="48"/>
          <w:szCs w:val="48"/>
          <w:lang w:val="en-GB"/>
        </w:rPr>
        <w:t>DECEMBER</w:t>
      </w:r>
      <w:r w:rsidR="001C0E9C">
        <w:rPr>
          <w:rFonts w:ascii="Arial" w:hAnsi="Arial" w:cs="Arial"/>
          <w:sz w:val="48"/>
          <w:szCs w:val="48"/>
          <w:lang w:val="en-GB"/>
        </w:rPr>
        <w:t xml:space="preserve"> </w:t>
      </w:r>
      <w:r>
        <w:rPr>
          <w:rFonts w:ascii="Arial" w:hAnsi="Arial" w:cs="Arial"/>
          <w:sz w:val="48"/>
          <w:szCs w:val="48"/>
          <w:lang w:val="en-GB"/>
        </w:rPr>
        <w:t>1</w:t>
      </w:r>
      <w:r w:rsidR="001106A8">
        <w:rPr>
          <w:rFonts w:ascii="Arial" w:hAnsi="Arial" w:cs="Arial"/>
          <w:sz w:val="48"/>
          <w:szCs w:val="48"/>
          <w:lang w:val="en-GB"/>
        </w:rPr>
        <w:t>0</w:t>
      </w:r>
      <w:r w:rsidR="008C30F1" w:rsidRPr="00F96402">
        <w:rPr>
          <w:rFonts w:ascii="Arial" w:hAnsi="Arial" w:cs="Arial"/>
          <w:sz w:val="48"/>
          <w:szCs w:val="48"/>
          <w:vertAlign w:val="superscript"/>
          <w:lang w:val="en-GB"/>
        </w:rPr>
        <w:t>TH</w:t>
      </w:r>
      <w:r w:rsidR="00027457" w:rsidRPr="00F96402">
        <w:rPr>
          <w:rFonts w:ascii="Arial" w:hAnsi="Arial" w:cs="Arial"/>
          <w:sz w:val="48"/>
          <w:szCs w:val="48"/>
          <w:lang w:val="en-GB"/>
        </w:rPr>
        <w:t>, 2</w:t>
      </w:r>
      <w:r w:rsidR="00034185" w:rsidRPr="00F96402">
        <w:rPr>
          <w:rFonts w:ascii="Arial" w:hAnsi="Arial" w:cs="Arial"/>
          <w:sz w:val="48"/>
          <w:szCs w:val="48"/>
          <w:lang w:val="en-GB"/>
        </w:rPr>
        <w:t>0</w:t>
      </w:r>
      <w:r w:rsidR="0093020D" w:rsidRPr="00F96402">
        <w:rPr>
          <w:rFonts w:ascii="Arial" w:hAnsi="Arial" w:cs="Arial"/>
          <w:sz w:val="48"/>
          <w:szCs w:val="48"/>
          <w:lang w:val="en-GB"/>
        </w:rPr>
        <w:t>13</w:t>
      </w:r>
    </w:p>
    <w:p w:rsidR="005F5B34" w:rsidRPr="00F96402" w:rsidRDefault="005F5B34" w:rsidP="005F5B34">
      <w:pPr>
        <w:jc w:val="center"/>
        <w:rPr>
          <w:rFonts w:ascii="Arial" w:hAnsi="Arial" w:cs="Arial"/>
          <w:sz w:val="48"/>
          <w:szCs w:val="48"/>
          <w:lang w:val="en-GB"/>
        </w:rPr>
      </w:pPr>
    </w:p>
    <w:p w:rsidR="005F5B34" w:rsidRPr="00F96402" w:rsidRDefault="005F5B34" w:rsidP="005F5B34">
      <w:pPr>
        <w:jc w:val="center"/>
        <w:rPr>
          <w:rFonts w:ascii="Arial" w:hAnsi="Arial" w:cs="Arial"/>
          <w:sz w:val="48"/>
          <w:szCs w:val="48"/>
          <w:lang w:val="en-GB"/>
        </w:rPr>
      </w:pPr>
    </w:p>
    <w:p w:rsidR="005F5B34" w:rsidRPr="00F96402" w:rsidRDefault="005F5B34" w:rsidP="005F5B34">
      <w:pPr>
        <w:jc w:val="center"/>
        <w:rPr>
          <w:rFonts w:ascii="Arial" w:hAnsi="Arial" w:cs="Arial"/>
          <w:sz w:val="48"/>
          <w:szCs w:val="48"/>
          <w:lang w:val="en-GB"/>
        </w:rPr>
      </w:pPr>
      <w:r w:rsidRPr="00F96402">
        <w:rPr>
          <w:rFonts w:ascii="Arial" w:hAnsi="Arial" w:cs="Arial"/>
          <w:sz w:val="48"/>
          <w:szCs w:val="48"/>
          <w:lang w:val="en-GB"/>
        </w:rPr>
        <w:t>DRAFT – NOT FOR CIRCULATION</w:t>
      </w:r>
    </w:p>
    <w:p w:rsidR="005F5B34" w:rsidRPr="00F96402" w:rsidRDefault="005F5B34" w:rsidP="005F5B34">
      <w:pPr>
        <w:jc w:val="center"/>
        <w:rPr>
          <w:rFonts w:ascii="Arial" w:hAnsi="Arial" w:cs="Arial"/>
          <w:sz w:val="48"/>
          <w:szCs w:val="48"/>
          <w:lang w:val="en-GB"/>
        </w:rPr>
      </w:pPr>
    </w:p>
    <w:p w:rsidR="005F5B34" w:rsidRPr="00F96402" w:rsidRDefault="005F5B34" w:rsidP="005F5B34">
      <w:pPr>
        <w:jc w:val="center"/>
        <w:rPr>
          <w:rFonts w:ascii="Arial" w:hAnsi="Arial" w:cs="Arial"/>
          <w:sz w:val="48"/>
          <w:szCs w:val="48"/>
          <w:lang w:val="en-GB"/>
        </w:rPr>
      </w:pPr>
    </w:p>
    <w:p w:rsidR="005F5B34" w:rsidRPr="00F96402" w:rsidRDefault="005F5B34" w:rsidP="005F5B34">
      <w:pPr>
        <w:jc w:val="center"/>
        <w:rPr>
          <w:rFonts w:ascii="Arial" w:hAnsi="Arial" w:cs="Arial"/>
          <w:sz w:val="48"/>
          <w:szCs w:val="48"/>
          <w:lang w:val="en-GB"/>
        </w:rPr>
      </w:pPr>
      <w:r w:rsidRPr="00F96402">
        <w:rPr>
          <w:rFonts w:ascii="Arial" w:hAnsi="Arial" w:cs="Arial"/>
          <w:sz w:val="48"/>
          <w:szCs w:val="48"/>
          <w:lang w:val="en-GB"/>
        </w:rPr>
        <w:t>Prepared by</w:t>
      </w:r>
    </w:p>
    <w:p w:rsidR="005F5B34" w:rsidRPr="00F96402" w:rsidRDefault="005F5B34" w:rsidP="005F5B34">
      <w:pPr>
        <w:jc w:val="center"/>
        <w:rPr>
          <w:rFonts w:ascii="Arial" w:hAnsi="Arial" w:cs="Arial"/>
          <w:sz w:val="48"/>
          <w:szCs w:val="48"/>
          <w:lang w:val="en-GB"/>
        </w:rPr>
      </w:pPr>
      <w:r w:rsidRPr="00F96402">
        <w:rPr>
          <w:rFonts w:ascii="Arial" w:hAnsi="Arial" w:cs="Arial"/>
          <w:sz w:val="48"/>
          <w:szCs w:val="48"/>
          <w:lang w:val="en-GB"/>
        </w:rPr>
        <w:t xml:space="preserve">Marcelo F. </w:t>
      </w:r>
      <w:proofErr w:type="spellStart"/>
      <w:r w:rsidRPr="00F96402">
        <w:rPr>
          <w:rFonts w:ascii="Arial" w:hAnsi="Arial" w:cs="Arial"/>
          <w:sz w:val="48"/>
          <w:szCs w:val="48"/>
          <w:lang w:val="en-GB"/>
        </w:rPr>
        <w:t>Aebi</w:t>
      </w:r>
      <w:proofErr w:type="spellEnd"/>
      <w:r w:rsidR="0093020D" w:rsidRPr="00F96402">
        <w:rPr>
          <w:rFonts w:ascii="Arial" w:hAnsi="Arial" w:cs="Arial"/>
          <w:sz w:val="48"/>
          <w:szCs w:val="48"/>
          <w:lang w:val="en-GB"/>
        </w:rPr>
        <w:t xml:space="preserve"> &amp; Claudia </w:t>
      </w:r>
      <w:proofErr w:type="spellStart"/>
      <w:r w:rsidR="0093020D" w:rsidRPr="00F96402">
        <w:rPr>
          <w:rFonts w:ascii="Arial" w:hAnsi="Arial" w:cs="Arial"/>
          <w:sz w:val="48"/>
          <w:szCs w:val="48"/>
          <w:lang w:val="en-GB"/>
        </w:rPr>
        <w:t>Campistol</w:t>
      </w:r>
      <w:proofErr w:type="spellEnd"/>
    </w:p>
    <w:p w:rsidR="005F5B34" w:rsidRPr="006A7C88" w:rsidRDefault="005F5B34" w:rsidP="005F5B34">
      <w:pPr>
        <w:rPr>
          <w:rFonts w:ascii="Arial" w:hAnsi="Arial" w:cs="Arial"/>
          <w:sz w:val="18"/>
          <w:szCs w:val="18"/>
          <w:u w:val="single"/>
          <w:lang w:val="en-GB"/>
        </w:rPr>
      </w:pPr>
    </w:p>
    <w:p w:rsidR="005F5B34" w:rsidRPr="006A7C88" w:rsidRDefault="005F5B34" w:rsidP="005F5B34">
      <w:pPr>
        <w:rPr>
          <w:rFonts w:ascii="Arial" w:hAnsi="Arial" w:cs="Arial"/>
          <w:sz w:val="18"/>
          <w:szCs w:val="18"/>
          <w:u w:val="single"/>
          <w:lang w:val="en-GB"/>
        </w:rPr>
        <w:sectPr w:rsidR="005F5B34" w:rsidRPr="006A7C88" w:rsidSect="00E54853">
          <w:footerReference w:type="even" r:id="rId9"/>
          <w:footerReference w:type="default" r:id="rId10"/>
          <w:pgSz w:w="12240" w:h="15840" w:code="1"/>
          <w:pgMar w:top="964" w:right="1134" w:bottom="964" w:left="1134" w:header="851" w:footer="851" w:gutter="0"/>
          <w:cols w:space="708"/>
          <w:vAlign w:val="center"/>
          <w:titlePg/>
          <w:docGrid w:linePitch="360"/>
        </w:sectPr>
      </w:pPr>
    </w:p>
    <w:p w:rsidR="005F5B34" w:rsidRPr="00F96402" w:rsidRDefault="005F5B34" w:rsidP="005F5B34">
      <w:pPr>
        <w:pStyle w:val="Titre2"/>
        <w:spacing w:before="40"/>
        <w:rPr>
          <w:rFonts w:ascii="Arial" w:hAnsi="Arial" w:cs="Arial"/>
          <w:sz w:val="24"/>
          <w:lang w:val="en-GB"/>
        </w:rPr>
      </w:pPr>
      <w:bookmarkStart w:id="0" w:name="_Toc354060283"/>
      <w:r w:rsidRPr="00F96402">
        <w:rPr>
          <w:rFonts w:ascii="Arial" w:hAnsi="Arial" w:cs="Arial"/>
          <w:sz w:val="24"/>
          <w:lang w:val="en-GB"/>
        </w:rPr>
        <w:lastRenderedPageBreak/>
        <w:t>REMARKS ABOUT THIS DOCUMENT AND THE DATABASE</w:t>
      </w:r>
      <w:bookmarkEnd w:id="0"/>
    </w:p>
    <w:p w:rsidR="005F5B34" w:rsidRPr="006A7C88" w:rsidRDefault="005F5B34" w:rsidP="005F5B34">
      <w:pPr>
        <w:spacing w:before="40"/>
        <w:rPr>
          <w:rFonts w:ascii="Arial" w:hAnsi="Arial" w:cs="Arial"/>
          <w:b/>
          <w:bCs/>
          <w:sz w:val="18"/>
          <w:szCs w:val="18"/>
          <w:u w:val="single"/>
          <w:lang w:val="en-GB"/>
        </w:rPr>
      </w:pPr>
    </w:p>
    <w:p w:rsidR="005F5B34" w:rsidRPr="006A7C88" w:rsidRDefault="005F5B34" w:rsidP="005F5B34">
      <w:pPr>
        <w:spacing w:before="40"/>
        <w:rPr>
          <w:rFonts w:ascii="Arial" w:hAnsi="Arial" w:cs="Arial"/>
          <w:sz w:val="18"/>
          <w:szCs w:val="18"/>
          <w:lang w:val="en-GB"/>
        </w:rPr>
      </w:pPr>
    </w:p>
    <w:p w:rsidR="005F5B34" w:rsidRPr="006A7C88" w:rsidRDefault="005F5B34" w:rsidP="005F5B34">
      <w:pPr>
        <w:spacing w:before="40"/>
        <w:rPr>
          <w:rFonts w:ascii="Arial" w:hAnsi="Arial" w:cs="Arial"/>
          <w:b/>
          <w:bCs/>
          <w:sz w:val="18"/>
          <w:szCs w:val="18"/>
          <w:lang w:val="en-GB"/>
        </w:rPr>
      </w:pPr>
      <w:r w:rsidRPr="006A7C88">
        <w:rPr>
          <w:rFonts w:ascii="Arial" w:hAnsi="Arial" w:cs="Arial"/>
          <w:b/>
          <w:bCs/>
          <w:sz w:val="18"/>
          <w:szCs w:val="18"/>
          <w:lang w:val="en-GB"/>
        </w:rPr>
        <w:t>1.1. Codes used in the database</w:t>
      </w:r>
    </w:p>
    <w:p w:rsidR="005F5B34" w:rsidRPr="006A7C88" w:rsidRDefault="005F5B34" w:rsidP="005F5B34">
      <w:pPr>
        <w:spacing w:before="40"/>
        <w:rPr>
          <w:rFonts w:ascii="Arial" w:hAnsi="Arial" w:cs="Arial"/>
          <w:sz w:val="18"/>
          <w:szCs w:val="18"/>
          <w:lang w:val="en-GB"/>
        </w:rPr>
      </w:pPr>
    </w:p>
    <w:tbl>
      <w:tblPr>
        <w:tblW w:w="0" w:type="auto"/>
        <w:tblLook w:val="0000" w:firstRow="0" w:lastRow="0" w:firstColumn="0" w:lastColumn="0" w:noHBand="0" w:noVBand="0"/>
      </w:tblPr>
      <w:tblGrid>
        <w:gridCol w:w="828"/>
        <w:gridCol w:w="9324"/>
      </w:tblGrid>
      <w:tr w:rsidR="005F5B34" w:rsidRPr="006A7C88">
        <w:tc>
          <w:tcPr>
            <w:tcW w:w="828" w:type="dxa"/>
          </w:tcPr>
          <w:p w:rsidR="005F5B34" w:rsidRPr="006A7C88" w:rsidRDefault="005F5B34" w:rsidP="00F53BED">
            <w:pPr>
              <w:spacing w:before="40"/>
              <w:jc w:val="center"/>
              <w:rPr>
                <w:rFonts w:ascii="Arial" w:hAnsi="Arial" w:cs="Arial"/>
                <w:sz w:val="18"/>
                <w:szCs w:val="18"/>
                <w:lang w:val="en-GB"/>
              </w:rPr>
            </w:pPr>
            <w:r w:rsidRPr="006A7C88">
              <w:rPr>
                <w:rFonts w:ascii="Arial" w:hAnsi="Arial" w:cs="Arial"/>
                <w:sz w:val="18"/>
                <w:szCs w:val="18"/>
                <w:lang w:val="en-GB"/>
              </w:rPr>
              <w:t>-2</w:t>
            </w:r>
          </w:p>
        </w:tc>
        <w:tc>
          <w:tcPr>
            <w:tcW w:w="9324" w:type="dxa"/>
          </w:tcPr>
          <w:p w:rsidR="005F5B34" w:rsidRPr="006A7C88" w:rsidRDefault="005F5B34" w:rsidP="009D7CFA">
            <w:pPr>
              <w:spacing w:before="40"/>
              <w:rPr>
                <w:rFonts w:ascii="Arial" w:hAnsi="Arial" w:cs="Arial"/>
                <w:sz w:val="18"/>
                <w:szCs w:val="18"/>
                <w:lang w:val="en-GB"/>
              </w:rPr>
            </w:pPr>
            <w:r w:rsidRPr="006A7C88">
              <w:rPr>
                <w:rFonts w:ascii="Arial" w:hAnsi="Arial" w:cs="Arial"/>
                <w:sz w:val="18"/>
                <w:szCs w:val="18"/>
                <w:lang w:val="en-GB"/>
              </w:rPr>
              <w:t>Not available / No</w:t>
            </w:r>
            <w:r w:rsidR="009D7CFA" w:rsidRPr="006A7C88">
              <w:rPr>
                <w:rFonts w:ascii="Arial" w:hAnsi="Arial" w:cs="Arial"/>
                <w:sz w:val="18"/>
                <w:szCs w:val="18"/>
                <w:lang w:val="en-GB"/>
              </w:rPr>
              <w:t>t applicable</w:t>
            </w:r>
          </w:p>
        </w:tc>
      </w:tr>
      <w:tr w:rsidR="005F5B34" w:rsidRPr="006A7C88">
        <w:tc>
          <w:tcPr>
            <w:tcW w:w="828" w:type="dxa"/>
          </w:tcPr>
          <w:p w:rsidR="005F5B34" w:rsidRPr="006A7C88" w:rsidRDefault="005F5B34" w:rsidP="00F53BED">
            <w:pPr>
              <w:spacing w:before="40"/>
              <w:jc w:val="center"/>
              <w:rPr>
                <w:rFonts w:ascii="Arial" w:hAnsi="Arial" w:cs="Arial"/>
                <w:sz w:val="18"/>
                <w:szCs w:val="18"/>
                <w:lang w:val="en-GB"/>
              </w:rPr>
            </w:pPr>
            <w:r w:rsidRPr="006A7C88">
              <w:rPr>
                <w:rFonts w:ascii="Arial" w:hAnsi="Arial" w:cs="Arial"/>
                <w:sz w:val="18"/>
                <w:szCs w:val="18"/>
                <w:lang w:val="en-GB"/>
              </w:rPr>
              <w:t>-4</w:t>
            </w:r>
          </w:p>
        </w:tc>
        <w:tc>
          <w:tcPr>
            <w:tcW w:w="9324" w:type="dxa"/>
          </w:tcPr>
          <w:p w:rsidR="005F5B34" w:rsidRPr="006A7C88" w:rsidRDefault="005F5B34" w:rsidP="00F53BED">
            <w:pPr>
              <w:spacing w:before="40"/>
              <w:rPr>
                <w:rFonts w:ascii="Arial" w:hAnsi="Arial" w:cs="Arial"/>
                <w:sz w:val="18"/>
                <w:szCs w:val="18"/>
                <w:lang w:val="en-GB"/>
              </w:rPr>
            </w:pPr>
            <w:r w:rsidRPr="006A7C88">
              <w:rPr>
                <w:rFonts w:ascii="Arial" w:hAnsi="Arial" w:cs="Arial"/>
                <w:sz w:val="18"/>
                <w:szCs w:val="18"/>
                <w:lang w:val="en-GB"/>
              </w:rPr>
              <w:t>See comments</w:t>
            </w:r>
          </w:p>
        </w:tc>
      </w:tr>
      <w:tr w:rsidR="009D7CFA" w:rsidRPr="006A7C88" w:rsidTr="00467338">
        <w:tc>
          <w:tcPr>
            <w:tcW w:w="828" w:type="dxa"/>
          </w:tcPr>
          <w:p w:rsidR="009D7CFA" w:rsidRPr="006A7C88" w:rsidRDefault="009D7CFA" w:rsidP="00467338">
            <w:pPr>
              <w:spacing w:before="40"/>
              <w:jc w:val="center"/>
              <w:rPr>
                <w:rFonts w:ascii="Arial" w:hAnsi="Arial" w:cs="Arial"/>
                <w:sz w:val="18"/>
                <w:szCs w:val="18"/>
                <w:lang w:val="en-GB"/>
              </w:rPr>
            </w:pPr>
            <w:r w:rsidRPr="006A7C88">
              <w:rPr>
                <w:rFonts w:ascii="Arial" w:hAnsi="Arial" w:cs="Arial"/>
                <w:sz w:val="18"/>
                <w:szCs w:val="18"/>
                <w:lang w:val="en-GB"/>
              </w:rPr>
              <w:t>-5</w:t>
            </w:r>
          </w:p>
        </w:tc>
        <w:tc>
          <w:tcPr>
            <w:tcW w:w="9324" w:type="dxa"/>
          </w:tcPr>
          <w:p w:rsidR="009D7CFA" w:rsidRPr="006A7C88" w:rsidRDefault="009D7CFA" w:rsidP="00467338">
            <w:pPr>
              <w:spacing w:before="40"/>
              <w:rPr>
                <w:rFonts w:ascii="Arial" w:hAnsi="Arial" w:cs="Arial"/>
                <w:sz w:val="18"/>
                <w:szCs w:val="18"/>
                <w:lang w:val="en-GB"/>
              </w:rPr>
            </w:pPr>
            <w:r w:rsidRPr="006A7C88">
              <w:rPr>
                <w:rFonts w:ascii="Arial" w:hAnsi="Arial" w:cs="Arial"/>
                <w:sz w:val="18"/>
                <w:szCs w:val="18"/>
                <w:lang w:val="en-GB"/>
              </w:rPr>
              <w:t>No answer</w:t>
            </w:r>
          </w:p>
        </w:tc>
      </w:tr>
      <w:tr w:rsidR="005F5B34" w:rsidRPr="006A7C88">
        <w:tc>
          <w:tcPr>
            <w:tcW w:w="828" w:type="dxa"/>
          </w:tcPr>
          <w:p w:rsidR="005F5B34" w:rsidRPr="006A7C88" w:rsidRDefault="005F5B34" w:rsidP="00F53BED">
            <w:pPr>
              <w:spacing w:before="40"/>
              <w:jc w:val="center"/>
              <w:rPr>
                <w:rFonts w:ascii="Arial" w:hAnsi="Arial" w:cs="Arial"/>
                <w:sz w:val="18"/>
                <w:szCs w:val="18"/>
                <w:lang w:val="en-GB"/>
              </w:rPr>
            </w:pPr>
            <w:r w:rsidRPr="006A7C88">
              <w:rPr>
                <w:rFonts w:ascii="Arial" w:hAnsi="Arial" w:cs="Arial"/>
                <w:sz w:val="18"/>
                <w:szCs w:val="18"/>
                <w:lang w:val="en-GB"/>
              </w:rPr>
              <w:t>-6</w:t>
            </w:r>
          </w:p>
        </w:tc>
        <w:tc>
          <w:tcPr>
            <w:tcW w:w="9324" w:type="dxa"/>
          </w:tcPr>
          <w:p w:rsidR="005F5B34" w:rsidRPr="006A7C88" w:rsidRDefault="005F5B34" w:rsidP="00F53BED">
            <w:pPr>
              <w:spacing w:before="40"/>
              <w:rPr>
                <w:rFonts w:ascii="Arial" w:hAnsi="Arial" w:cs="Arial"/>
                <w:sz w:val="18"/>
                <w:szCs w:val="18"/>
                <w:lang w:val="en-GB"/>
              </w:rPr>
            </w:pPr>
            <w:r w:rsidRPr="006A7C88">
              <w:rPr>
                <w:rFonts w:ascii="Arial" w:hAnsi="Arial" w:cs="Arial"/>
                <w:sz w:val="18"/>
                <w:szCs w:val="18"/>
                <w:lang w:val="en-GB"/>
              </w:rPr>
              <w:t>(Used only in the Excel and SPSS databases): information not numerical (i.e. comments, sources, etc.), please see the annexed Word file.</w:t>
            </w:r>
          </w:p>
        </w:tc>
      </w:tr>
    </w:tbl>
    <w:p w:rsidR="005F5B34" w:rsidRPr="006A7C88" w:rsidRDefault="005F5B34" w:rsidP="005F5B34">
      <w:pPr>
        <w:spacing w:before="40"/>
        <w:rPr>
          <w:rFonts w:ascii="Arial" w:hAnsi="Arial" w:cs="Arial"/>
          <w:sz w:val="18"/>
          <w:szCs w:val="18"/>
          <w:lang w:val="en-GB"/>
        </w:rPr>
      </w:pPr>
    </w:p>
    <w:p w:rsidR="005F5B34" w:rsidRPr="006A7C88" w:rsidRDefault="005F5B34" w:rsidP="005F5B34">
      <w:pPr>
        <w:spacing w:before="40"/>
        <w:rPr>
          <w:rFonts w:ascii="Arial" w:hAnsi="Arial" w:cs="Arial"/>
          <w:sz w:val="18"/>
          <w:szCs w:val="18"/>
          <w:lang w:val="en-GB"/>
        </w:rPr>
      </w:pPr>
      <w:r w:rsidRPr="006A7C88">
        <w:rPr>
          <w:rFonts w:ascii="Arial" w:hAnsi="Arial" w:cs="Arial"/>
          <w:sz w:val="18"/>
          <w:szCs w:val="18"/>
          <w:lang w:val="en-GB"/>
        </w:rPr>
        <w:t>The code –4 was used when the correspondent did not give a clear answer (for example, instead of answering included or excluded, he or she put a remark, or an asterisk, etc.). We should try and make disappear all this –4 codes by replacing them with the answer required.</w:t>
      </w:r>
    </w:p>
    <w:p w:rsidR="005F5B34" w:rsidRPr="006A7C88" w:rsidRDefault="005F5B34" w:rsidP="005F5B34">
      <w:pPr>
        <w:spacing w:before="40"/>
        <w:rPr>
          <w:rFonts w:ascii="Arial" w:hAnsi="Arial" w:cs="Arial"/>
          <w:sz w:val="18"/>
          <w:szCs w:val="18"/>
          <w:lang w:val="en-GB"/>
        </w:rPr>
      </w:pPr>
    </w:p>
    <w:p w:rsidR="005F5B34" w:rsidRPr="006A7C88" w:rsidRDefault="005F5B34" w:rsidP="005F5B34">
      <w:pPr>
        <w:spacing w:before="40"/>
        <w:rPr>
          <w:rFonts w:ascii="Arial" w:hAnsi="Arial" w:cs="Arial"/>
          <w:sz w:val="18"/>
          <w:szCs w:val="18"/>
          <w:lang w:val="en-GB"/>
        </w:rPr>
      </w:pPr>
    </w:p>
    <w:p w:rsidR="005F5B34" w:rsidRPr="006A7C88" w:rsidRDefault="005F5B34" w:rsidP="005F5B34">
      <w:pPr>
        <w:spacing w:before="40"/>
        <w:rPr>
          <w:rFonts w:ascii="Arial" w:hAnsi="Arial" w:cs="Arial"/>
          <w:sz w:val="18"/>
          <w:szCs w:val="18"/>
          <w:lang w:val="en-GB"/>
        </w:rPr>
      </w:pPr>
      <w:r w:rsidRPr="006A7C88">
        <w:rPr>
          <w:rFonts w:ascii="Arial" w:hAnsi="Arial" w:cs="Arial"/>
          <w:b/>
          <w:bCs/>
          <w:sz w:val="18"/>
          <w:szCs w:val="18"/>
          <w:lang w:val="en-GB"/>
        </w:rPr>
        <w:t>1.2</w:t>
      </w:r>
      <w:r w:rsidR="006810B8" w:rsidRPr="006A7C88">
        <w:rPr>
          <w:rFonts w:ascii="Arial" w:hAnsi="Arial" w:cs="Arial"/>
          <w:b/>
          <w:bCs/>
          <w:sz w:val="18"/>
          <w:szCs w:val="18"/>
          <w:lang w:val="en-GB"/>
        </w:rPr>
        <w:t>.</w:t>
      </w:r>
      <w:r w:rsidR="006810B8" w:rsidRPr="006A7C88">
        <w:rPr>
          <w:rFonts w:ascii="Arial" w:hAnsi="Arial" w:cs="Arial"/>
          <w:sz w:val="18"/>
          <w:szCs w:val="18"/>
          <w:lang w:val="en-GB"/>
        </w:rPr>
        <w:t xml:space="preserve"> Provisionally</w:t>
      </w:r>
      <w:r w:rsidRPr="006A7C88">
        <w:rPr>
          <w:rFonts w:ascii="Arial" w:hAnsi="Arial" w:cs="Arial"/>
          <w:sz w:val="18"/>
          <w:szCs w:val="18"/>
          <w:lang w:val="en-GB"/>
        </w:rPr>
        <w:t>, the database includes countries that did not respond to the questionnaire (yet)</w:t>
      </w:r>
      <w:r w:rsidR="006810B8" w:rsidRPr="006A7C88">
        <w:rPr>
          <w:rFonts w:ascii="Arial" w:hAnsi="Arial" w:cs="Arial"/>
          <w:sz w:val="18"/>
          <w:szCs w:val="18"/>
          <w:lang w:val="en-GB"/>
        </w:rPr>
        <w:t xml:space="preserve">.  </w:t>
      </w:r>
    </w:p>
    <w:p w:rsidR="005F5B34" w:rsidRPr="006A7C88" w:rsidRDefault="005F5B34" w:rsidP="005F5B34">
      <w:pPr>
        <w:pStyle w:val="Titre"/>
        <w:rPr>
          <w:rFonts w:ascii="Arial" w:hAnsi="Arial" w:cs="Arial"/>
          <w:sz w:val="18"/>
          <w:szCs w:val="18"/>
        </w:rPr>
        <w:sectPr w:rsidR="005F5B34" w:rsidRPr="006A7C88" w:rsidSect="00E54853">
          <w:footerReference w:type="even" r:id="rId11"/>
          <w:footerReference w:type="default" r:id="rId12"/>
          <w:pgSz w:w="12240" w:h="15840" w:code="1"/>
          <w:pgMar w:top="964" w:right="1152" w:bottom="964" w:left="1152" w:header="720" w:footer="720" w:gutter="0"/>
          <w:cols w:space="720"/>
          <w:vAlign w:val="center"/>
          <w:titlePg/>
          <w:docGrid w:linePitch="360"/>
        </w:sectPr>
      </w:pPr>
    </w:p>
    <w:p w:rsidR="00DC46AF" w:rsidRPr="00DE6CB7" w:rsidRDefault="00DC46AF" w:rsidP="00DC46AF">
      <w:pPr>
        <w:spacing w:before="20" w:after="20"/>
        <w:jc w:val="center"/>
        <w:rPr>
          <w:rFonts w:ascii="Arial" w:hAnsi="Arial" w:cs="Arial"/>
          <w:b/>
          <w:sz w:val="56"/>
          <w:szCs w:val="56"/>
          <w:lang w:val="en-GB"/>
        </w:rPr>
      </w:pPr>
      <w:r w:rsidRPr="00DE6CB7">
        <w:rPr>
          <w:rFonts w:ascii="Arial" w:hAnsi="Arial" w:cs="Arial"/>
          <w:b/>
          <w:sz w:val="56"/>
          <w:szCs w:val="56"/>
          <w:lang w:val="en-GB"/>
        </w:rPr>
        <w:lastRenderedPageBreak/>
        <w:t>PART 2</w:t>
      </w:r>
    </w:p>
    <w:p w:rsidR="00DC46AF" w:rsidRPr="00DE6CB7" w:rsidRDefault="00DC46AF" w:rsidP="00DC46AF">
      <w:pPr>
        <w:spacing w:before="20" w:after="20"/>
        <w:jc w:val="center"/>
        <w:rPr>
          <w:rFonts w:ascii="Arial" w:hAnsi="Arial" w:cs="Arial"/>
          <w:b/>
          <w:sz w:val="56"/>
          <w:szCs w:val="56"/>
          <w:lang w:val="en-GB"/>
        </w:rPr>
      </w:pPr>
      <w:r w:rsidRPr="00DE6CB7">
        <w:rPr>
          <w:rFonts w:ascii="Arial" w:hAnsi="Arial" w:cs="Arial"/>
          <w:b/>
          <w:sz w:val="56"/>
          <w:szCs w:val="56"/>
          <w:lang w:val="en-GB"/>
        </w:rPr>
        <w:t>PROSECUTION STATISTICS</w:t>
      </w:r>
    </w:p>
    <w:p w:rsidR="003F5F25" w:rsidRPr="006A7C88" w:rsidRDefault="003F5F25" w:rsidP="00DC46AF">
      <w:pPr>
        <w:pStyle w:val="Titre"/>
        <w:rPr>
          <w:rFonts w:ascii="Arial" w:hAnsi="Arial" w:cs="Arial"/>
          <w:sz w:val="18"/>
          <w:szCs w:val="18"/>
        </w:rPr>
        <w:sectPr w:rsidR="003F5F25" w:rsidRPr="006A7C88" w:rsidSect="00E54853">
          <w:footerReference w:type="even" r:id="rId13"/>
          <w:footerReference w:type="default" r:id="rId14"/>
          <w:pgSz w:w="12240" w:h="15840" w:code="1"/>
          <w:pgMar w:top="964" w:right="1152" w:bottom="964" w:left="1152" w:header="720" w:footer="720" w:gutter="0"/>
          <w:cols w:space="720"/>
          <w:vAlign w:val="center"/>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539"/>
        <w:gridCol w:w="6162"/>
      </w:tblGrid>
      <w:tr w:rsidR="0086297C" w:rsidRPr="0086297C" w:rsidTr="0086297C">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86297C" w:rsidRDefault="0086297C" w:rsidP="0086297C">
            <w:pPr>
              <w:jc w:val="center"/>
              <w:rPr>
                <w:rFonts w:ascii="Arial" w:hAnsi="Arial" w:cs="Arial"/>
                <w:b/>
                <w:bCs/>
                <w:sz w:val="18"/>
                <w:szCs w:val="18"/>
                <w:lang w:val="en-GB"/>
              </w:rPr>
            </w:pPr>
            <w:r>
              <w:rPr>
                <w:rFonts w:ascii="Arial" w:hAnsi="Arial" w:cs="Arial"/>
                <w:b/>
                <w:bCs/>
                <w:sz w:val="18"/>
                <w:szCs w:val="18"/>
                <w:lang w:val="en-GB"/>
              </w:rPr>
              <w:lastRenderedPageBreak/>
              <w:t>p. 57 – What is the counting unit used?</w:t>
            </w:r>
          </w:p>
        </w:tc>
      </w:tr>
      <w:tr w:rsidR="0086297C" w:rsidTr="0086297C">
        <w:trPr>
          <w:cantSplit/>
        </w:trPr>
        <w:tc>
          <w:tcPr>
            <w:tcW w:w="1207" w:type="pct"/>
            <w:tcBorders>
              <w:top w:val="single" w:sz="4" w:space="0" w:color="auto"/>
              <w:left w:val="single" w:sz="4" w:space="0" w:color="auto"/>
              <w:bottom w:val="single" w:sz="4" w:space="0" w:color="auto"/>
              <w:right w:val="single" w:sz="4" w:space="0" w:color="auto"/>
            </w:tcBorders>
            <w:vAlign w:val="center"/>
          </w:tcPr>
          <w:p w:rsidR="0086297C" w:rsidRPr="0086297C" w:rsidRDefault="0086297C">
            <w:pPr>
              <w:jc w:val="center"/>
              <w:rPr>
                <w:rFonts w:ascii="Arial" w:hAnsi="Arial" w:cs="Arial"/>
                <w:b/>
                <w:i/>
                <w:iCs/>
                <w:sz w:val="16"/>
                <w:szCs w:val="16"/>
                <w:lang w:val="en-GB"/>
              </w:rPr>
            </w:pPr>
          </w:p>
        </w:tc>
        <w:tc>
          <w:tcPr>
            <w:tcW w:w="758" w:type="pct"/>
            <w:tcBorders>
              <w:top w:val="single" w:sz="4" w:space="0" w:color="auto"/>
              <w:left w:val="single" w:sz="4" w:space="0" w:color="auto"/>
              <w:bottom w:val="single" w:sz="4" w:space="0" w:color="auto"/>
              <w:right w:val="single" w:sz="4" w:space="0" w:color="auto"/>
            </w:tcBorders>
            <w:vAlign w:val="center"/>
            <w:hideMark/>
          </w:tcPr>
          <w:p w:rsidR="0086297C" w:rsidRPr="0086297C" w:rsidRDefault="0086297C">
            <w:pPr>
              <w:jc w:val="center"/>
              <w:rPr>
                <w:rFonts w:ascii="Arial" w:hAnsi="Arial" w:cs="Arial"/>
                <w:b/>
                <w:i/>
                <w:iCs/>
                <w:sz w:val="16"/>
                <w:szCs w:val="16"/>
                <w:lang w:val="en-GB"/>
              </w:rPr>
            </w:pPr>
            <w:r w:rsidRPr="0086297C">
              <w:rPr>
                <w:rFonts w:ascii="Arial" w:hAnsi="Arial" w:cs="Arial"/>
                <w:b/>
                <w:i/>
                <w:iCs/>
                <w:sz w:val="16"/>
                <w:szCs w:val="16"/>
                <w:lang w:val="en-GB"/>
              </w:rPr>
              <w:t>1= Case (= proceedings relating to one person only)</w:t>
            </w:r>
          </w:p>
          <w:p w:rsidR="0086297C" w:rsidRPr="0086297C" w:rsidRDefault="0086297C">
            <w:pPr>
              <w:jc w:val="center"/>
              <w:rPr>
                <w:rFonts w:ascii="Arial" w:hAnsi="Arial" w:cs="Arial"/>
                <w:b/>
                <w:i/>
                <w:iCs/>
                <w:sz w:val="16"/>
                <w:szCs w:val="16"/>
                <w:lang w:val="en-GB"/>
              </w:rPr>
            </w:pPr>
            <w:r w:rsidRPr="0086297C">
              <w:rPr>
                <w:rFonts w:ascii="Arial" w:hAnsi="Arial" w:cs="Arial"/>
                <w:b/>
                <w:i/>
                <w:iCs/>
                <w:sz w:val="16"/>
                <w:szCs w:val="16"/>
                <w:lang w:val="en-GB"/>
              </w:rPr>
              <w:t>2=Proceedings</w:t>
            </w:r>
          </w:p>
          <w:p w:rsidR="0086297C" w:rsidRPr="0086297C" w:rsidRDefault="0086297C">
            <w:pPr>
              <w:jc w:val="center"/>
              <w:rPr>
                <w:rFonts w:ascii="Arial" w:hAnsi="Arial" w:cs="Arial"/>
                <w:b/>
                <w:i/>
                <w:iCs/>
                <w:sz w:val="16"/>
                <w:szCs w:val="16"/>
                <w:lang w:val="en-GB"/>
              </w:rPr>
            </w:pPr>
            <w:r w:rsidRPr="0086297C">
              <w:rPr>
                <w:rFonts w:ascii="Arial" w:hAnsi="Arial" w:cs="Arial"/>
                <w:b/>
                <w:i/>
                <w:iCs/>
                <w:sz w:val="16"/>
                <w:szCs w:val="16"/>
                <w:lang w:val="en-GB"/>
              </w:rPr>
              <w:t>3 = Person</w:t>
            </w:r>
          </w:p>
          <w:p w:rsidR="0086297C" w:rsidRPr="0086297C" w:rsidRDefault="0086297C">
            <w:pPr>
              <w:jc w:val="center"/>
              <w:rPr>
                <w:rFonts w:ascii="Arial" w:hAnsi="Arial" w:cs="Arial"/>
                <w:b/>
                <w:i/>
                <w:iCs/>
                <w:sz w:val="16"/>
                <w:szCs w:val="16"/>
                <w:lang w:val="en-GB"/>
              </w:rPr>
            </w:pPr>
            <w:r w:rsidRPr="0086297C">
              <w:rPr>
                <w:rFonts w:ascii="Arial" w:hAnsi="Arial" w:cs="Arial"/>
                <w:b/>
                <w:i/>
                <w:iCs/>
                <w:sz w:val="16"/>
                <w:szCs w:val="16"/>
                <w:lang w:val="en-GB"/>
              </w:rPr>
              <w:t>4= Other (please explain)</w:t>
            </w:r>
          </w:p>
        </w:tc>
        <w:tc>
          <w:tcPr>
            <w:tcW w:w="3035" w:type="pct"/>
            <w:tcBorders>
              <w:top w:val="single" w:sz="4" w:space="0" w:color="auto"/>
              <w:left w:val="single" w:sz="4" w:space="0" w:color="auto"/>
              <w:bottom w:val="single" w:sz="4" w:space="0" w:color="auto"/>
              <w:right w:val="single" w:sz="4" w:space="0" w:color="auto"/>
            </w:tcBorders>
            <w:vAlign w:val="center"/>
            <w:hideMark/>
          </w:tcPr>
          <w:p w:rsidR="0086297C" w:rsidRPr="0086297C" w:rsidRDefault="0086297C">
            <w:pPr>
              <w:jc w:val="center"/>
              <w:rPr>
                <w:rFonts w:ascii="Arial" w:hAnsi="Arial" w:cs="Arial"/>
                <w:b/>
                <w:i/>
                <w:iCs/>
                <w:sz w:val="16"/>
                <w:szCs w:val="16"/>
                <w:lang w:val="en-GB"/>
              </w:rPr>
            </w:pPr>
            <w:r w:rsidRPr="0086297C">
              <w:rPr>
                <w:rFonts w:ascii="Arial" w:hAnsi="Arial" w:cs="Arial"/>
                <w:b/>
                <w:i/>
                <w:iCs/>
                <w:sz w:val="16"/>
                <w:szCs w:val="16"/>
                <w:lang w:val="en-GB"/>
              </w:rPr>
              <w:t>If other, please explain</w:t>
            </w:r>
          </w:p>
        </w:tc>
      </w:tr>
      <w:tr w:rsidR="00845BD4" w:rsidTr="00845BD4">
        <w:trPr>
          <w:cantSplit/>
        </w:trPr>
        <w:tc>
          <w:tcPr>
            <w:tcW w:w="1207" w:type="pct"/>
            <w:tcBorders>
              <w:top w:val="single" w:sz="4" w:space="0" w:color="auto"/>
              <w:left w:val="single" w:sz="4" w:space="0" w:color="auto"/>
              <w:bottom w:val="single" w:sz="4" w:space="0" w:color="auto"/>
              <w:right w:val="single" w:sz="4" w:space="0" w:color="auto"/>
            </w:tcBorders>
            <w:vAlign w:val="center"/>
          </w:tcPr>
          <w:p w:rsidR="00845BD4" w:rsidRDefault="00845BD4">
            <w:pPr>
              <w:rPr>
                <w:rFonts w:ascii="Arial" w:hAnsi="Arial" w:cs="Arial"/>
                <w:sz w:val="16"/>
                <w:szCs w:val="16"/>
                <w:lang w:val="en-GB"/>
              </w:rPr>
            </w:pPr>
          </w:p>
        </w:tc>
        <w:tc>
          <w:tcPr>
            <w:tcW w:w="758" w:type="pct"/>
            <w:tcBorders>
              <w:top w:val="single" w:sz="4" w:space="0" w:color="auto"/>
              <w:left w:val="single" w:sz="4" w:space="0" w:color="auto"/>
              <w:bottom w:val="single" w:sz="4" w:space="0" w:color="auto"/>
              <w:right w:val="single" w:sz="4" w:space="0" w:color="auto"/>
            </w:tcBorders>
            <w:vAlign w:val="bottom"/>
            <w:hideMark/>
          </w:tcPr>
          <w:p w:rsidR="00845BD4" w:rsidRDefault="00845BD4">
            <w:pPr>
              <w:jc w:val="center"/>
              <w:rPr>
                <w:rFonts w:ascii="Arial" w:hAnsi="Arial" w:cs="Arial"/>
                <w:b/>
                <w:bCs/>
                <w:sz w:val="20"/>
                <w:szCs w:val="20"/>
                <w:lang w:val="en-GB"/>
              </w:rPr>
            </w:pPr>
            <w:r>
              <w:rPr>
                <w:rFonts w:ascii="Arial" w:hAnsi="Arial" w:cs="Arial"/>
                <w:b/>
                <w:bCs/>
                <w:sz w:val="20"/>
                <w:szCs w:val="20"/>
                <w:lang w:val="en-GB"/>
              </w:rPr>
              <w:t>D2CUA11</w:t>
            </w:r>
          </w:p>
        </w:tc>
        <w:tc>
          <w:tcPr>
            <w:tcW w:w="3035" w:type="pct"/>
            <w:tcBorders>
              <w:top w:val="single" w:sz="4" w:space="0" w:color="auto"/>
              <w:left w:val="single" w:sz="4" w:space="0" w:color="auto"/>
              <w:bottom w:val="single" w:sz="4" w:space="0" w:color="auto"/>
              <w:right w:val="single" w:sz="4" w:space="0" w:color="auto"/>
            </w:tcBorders>
            <w:vAlign w:val="bottom"/>
            <w:hideMark/>
          </w:tcPr>
          <w:p w:rsidR="00845BD4" w:rsidRDefault="00845BD4" w:rsidP="00845BD4">
            <w:pPr>
              <w:jc w:val="center"/>
              <w:rPr>
                <w:rFonts w:ascii="Arial" w:hAnsi="Arial" w:cs="Arial"/>
                <w:b/>
                <w:bCs/>
                <w:sz w:val="20"/>
                <w:szCs w:val="20"/>
                <w:lang w:val="en-GB"/>
              </w:rPr>
            </w:pPr>
            <w:r>
              <w:rPr>
                <w:rFonts w:ascii="Arial" w:hAnsi="Arial" w:cs="Arial"/>
                <w:b/>
                <w:bCs/>
                <w:sz w:val="20"/>
                <w:szCs w:val="20"/>
                <w:lang w:val="en-GB"/>
              </w:rPr>
              <w:t>D2CUB11</w:t>
            </w:r>
          </w:p>
        </w:tc>
      </w:tr>
      <w:tr w:rsidR="00881856" w:rsidRPr="0086297C"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Albania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Armenia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Austria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Azerbaijan</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Belgium</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r w:rsidRPr="00714BA9">
              <w:rPr>
                <w:rFonts w:ascii="Arial" w:hAnsi="Arial" w:cs="Arial"/>
                <w:color w:val="000000"/>
                <w:sz w:val="18"/>
                <w:szCs w:val="18"/>
              </w:rPr>
              <w:t>Case only used as counting unit in Table 2.1.2 and 2.1.3</w:t>
            </w: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Bosnia-Herzegovina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Bulgaria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Croatia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3</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Cyprus</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Czech Republic</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r w:rsidRPr="00714BA9">
              <w:rPr>
                <w:rFonts w:ascii="Arial" w:hAnsi="Arial" w:cs="Arial"/>
                <w:color w:val="000000"/>
                <w:sz w:val="18"/>
                <w:szCs w:val="18"/>
              </w:rPr>
              <w:t>or person (in statistics shows "processed crimes" or "processed  against persons"</w:t>
            </w: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Denmark</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r w:rsidRPr="00714BA9">
              <w:rPr>
                <w:rFonts w:ascii="Arial" w:hAnsi="Arial" w:cs="Arial"/>
                <w:color w:val="000000"/>
                <w:sz w:val="18"/>
                <w:szCs w:val="18"/>
              </w:rPr>
              <w:t>The following has been given to me from someone at the office of the prosecutor general.</w:t>
            </w: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Estonia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Finland</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France</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Georgia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3</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Germany</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Greece</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Hungary</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r w:rsidRPr="00714BA9">
              <w:rPr>
                <w:rFonts w:ascii="Arial" w:hAnsi="Arial" w:cs="Arial"/>
                <w:color w:val="000000"/>
                <w:sz w:val="18"/>
                <w:szCs w:val="18"/>
              </w:rPr>
              <w:t>except Table 2.2., where other counting unit is used (number of offences)</w:t>
            </w: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Iceland</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r w:rsidRPr="00714BA9">
              <w:rPr>
                <w:rFonts w:ascii="Arial" w:hAnsi="Arial" w:cs="Arial"/>
                <w:color w:val="000000"/>
                <w:sz w:val="18"/>
                <w:szCs w:val="18"/>
              </w:rPr>
              <w:t xml:space="preserve">For number of criminal cases the counting unit is number of offences brought to the prosecution each year </w:t>
            </w:r>
            <w:proofErr w:type="spellStart"/>
            <w:r w:rsidRPr="00714BA9">
              <w:rPr>
                <w:rFonts w:ascii="Arial" w:hAnsi="Arial" w:cs="Arial"/>
                <w:color w:val="000000"/>
                <w:sz w:val="18"/>
                <w:szCs w:val="18"/>
              </w:rPr>
              <w:t>independant</w:t>
            </w:r>
            <w:proofErr w:type="spellEnd"/>
            <w:r w:rsidRPr="00714BA9">
              <w:rPr>
                <w:rFonts w:ascii="Arial" w:hAnsi="Arial" w:cs="Arial"/>
                <w:color w:val="000000"/>
                <w:sz w:val="18"/>
                <w:szCs w:val="18"/>
              </w:rPr>
              <w:t xml:space="preserve"> of time of offence. In the case of number of individuals (females, minors and aliens) the counting unit is person counted once each year (independent of number of offences).</w:t>
            </w: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Ireland</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Italy</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RPr="0086297C"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Kosovo (UN R/1244/99)</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Latvia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Lithuania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Luxembourg</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Malta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3</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Montenegro</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Netherlands</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Norway</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Poland</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Portugal</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Romania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Russia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4</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roofErr w:type="gramStart"/>
            <w:r w:rsidRPr="00714BA9">
              <w:rPr>
                <w:rFonts w:ascii="Arial" w:hAnsi="Arial" w:cs="Arial"/>
                <w:color w:val="000000"/>
                <w:sz w:val="18"/>
                <w:szCs w:val="18"/>
              </w:rPr>
              <w:t>in</w:t>
            </w:r>
            <w:proofErr w:type="gramEnd"/>
            <w:r w:rsidRPr="00714BA9">
              <w:rPr>
                <w:rFonts w:ascii="Arial" w:hAnsi="Arial" w:cs="Arial"/>
                <w:color w:val="000000"/>
                <w:sz w:val="18"/>
                <w:szCs w:val="18"/>
              </w:rPr>
              <w:t xml:space="preserve"> prosecution  statistics the general  counting unit is  the case, though it  means that it is NOT  necessarily related  to one person only.  However, here we </w:t>
            </w:r>
            <w:proofErr w:type="spellStart"/>
            <w:r w:rsidRPr="00714BA9">
              <w:rPr>
                <w:rFonts w:ascii="Arial" w:hAnsi="Arial" w:cs="Arial"/>
                <w:color w:val="000000"/>
                <w:sz w:val="18"/>
                <w:szCs w:val="18"/>
              </w:rPr>
              <w:t>se</w:t>
            </w:r>
            <w:proofErr w:type="spellEnd"/>
            <w:r w:rsidRPr="00714BA9">
              <w:rPr>
                <w:rFonts w:ascii="Arial" w:hAnsi="Arial" w:cs="Arial"/>
                <w:color w:val="000000"/>
                <w:sz w:val="18"/>
                <w:szCs w:val="18"/>
              </w:rPr>
              <w:t xml:space="preserve"> as a counting nit a ‘crime </w:t>
            </w:r>
            <w:proofErr w:type="gramStart"/>
            <w:r w:rsidRPr="00714BA9">
              <w:rPr>
                <w:rFonts w:ascii="Arial" w:hAnsi="Arial" w:cs="Arial"/>
                <w:color w:val="000000"/>
                <w:sz w:val="18"/>
                <w:szCs w:val="18"/>
              </w:rPr>
              <w:t>that  was</w:t>
            </w:r>
            <w:proofErr w:type="gramEnd"/>
            <w:r w:rsidRPr="00714BA9">
              <w:rPr>
                <w:rFonts w:ascii="Arial" w:hAnsi="Arial" w:cs="Arial"/>
                <w:color w:val="000000"/>
                <w:sz w:val="18"/>
                <w:szCs w:val="18"/>
              </w:rPr>
              <w:t xml:space="preserve"> sent to a  court for legal  procedures’.</w:t>
            </w:r>
          </w:p>
        </w:tc>
      </w:tr>
      <w:tr w:rsidR="00881856" w:rsidRPr="0086297C"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Serbia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Slovakia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Slovenia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3</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Spain</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r w:rsidRPr="00714BA9">
              <w:rPr>
                <w:rFonts w:ascii="Arial" w:hAnsi="Arial" w:cs="Arial"/>
                <w:color w:val="000000"/>
                <w:sz w:val="18"/>
                <w:szCs w:val="18"/>
              </w:rPr>
              <w:t>no data available</w:t>
            </w:r>
          </w:p>
        </w:tc>
      </w:tr>
      <w:tr w:rsidR="00881856" w:rsidRPr="0086297C"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Sweden</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4</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r w:rsidRPr="00714BA9">
              <w:rPr>
                <w:rFonts w:ascii="Arial" w:hAnsi="Arial" w:cs="Arial"/>
                <w:color w:val="000000"/>
                <w:sz w:val="18"/>
                <w:szCs w:val="18"/>
              </w:rPr>
              <w:t>One case can have more than one suspected person and each suspected person can be suspected for one or more crimes.</w:t>
            </w: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Switzerland</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r w:rsidRPr="00714BA9">
              <w:rPr>
                <w:rFonts w:ascii="Arial" w:hAnsi="Arial" w:cs="Arial"/>
                <w:color w:val="000000"/>
                <w:sz w:val="18"/>
                <w:szCs w:val="18"/>
              </w:rPr>
              <w:t>Switzerland we don't provide any statistical data on this purpose</w:t>
            </w: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TFYR of Macedonia</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Turkey</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4</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r w:rsidRPr="00714BA9">
              <w:rPr>
                <w:rFonts w:ascii="Arial" w:hAnsi="Arial" w:cs="Arial"/>
                <w:color w:val="000000"/>
                <w:sz w:val="18"/>
                <w:szCs w:val="18"/>
              </w:rPr>
              <w:t>In different tables counting unit is different. Please see comments for details.</w:t>
            </w: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Ukraine</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lastRenderedPageBreak/>
              <w:t>UK: England &amp; Wales</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r w:rsidRPr="00714BA9">
              <w:rPr>
                <w:rFonts w:ascii="Arial" w:hAnsi="Arial" w:cs="Arial"/>
                <w:color w:val="000000"/>
                <w:sz w:val="18"/>
                <w:szCs w:val="18"/>
              </w:rPr>
              <w:t>The CPS counts prosecutions in terms of a 'defendant in a set of proceedings'.  A defendant may be prosecuted for one or more proceedings during any given period.</w:t>
            </w: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UK: Northern Ireland</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r w:rsidR="00881856" w:rsidTr="00714BA9">
        <w:trPr>
          <w:cantSplit/>
        </w:trPr>
        <w:tc>
          <w:tcPr>
            <w:tcW w:w="1207" w:type="pct"/>
            <w:tcBorders>
              <w:top w:val="single" w:sz="4" w:space="0" w:color="auto"/>
              <w:left w:val="single" w:sz="4" w:space="0" w:color="auto"/>
              <w:bottom w:val="single" w:sz="4" w:space="0" w:color="auto"/>
              <w:right w:val="single" w:sz="4" w:space="0" w:color="auto"/>
            </w:tcBorders>
            <w:hideMark/>
          </w:tcPr>
          <w:p w:rsidR="00881856" w:rsidRPr="006A7C88" w:rsidRDefault="00881856" w:rsidP="00A95C74">
            <w:pPr>
              <w:rPr>
                <w:rFonts w:ascii="Arial" w:hAnsi="Arial" w:cs="Arial"/>
                <w:b/>
                <w:bCs/>
                <w:sz w:val="18"/>
                <w:szCs w:val="18"/>
                <w:lang w:val="en-GB"/>
              </w:rPr>
            </w:pPr>
            <w:r w:rsidRPr="006A7C88">
              <w:rPr>
                <w:rFonts w:ascii="Arial" w:hAnsi="Arial" w:cs="Arial"/>
                <w:b/>
                <w:bCs/>
                <w:sz w:val="18"/>
                <w:szCs w:val="18"/>
                <w:lang w:val="en-GB"/>
              </w:rPr>
              <w:t>UK: Scotland</w:t>
            </w:r>
          </w:p>
        </w:tc>
        <w:tc>
          <w:tcPr>
            <w:tcW w:w="758" w:type="pct"/>
            <w:tcBorders>
              <w:top w:val="single" w:sz="4" w:space="0" w:color="auto"/>
              <w:left w:val="single" w:sz="4" w:space="0" w:color="auto"/>
              <w:bottom w:val="single" w:sz="4" w:space="0" w:color="auto"/>
              <w:right w:val="single" w:sz="4" w:space="0" w:color="auto"/>
            </w:tcBorders>
            <w:vAlign w:val="bottom"/>
          </w:tcPr>
          <w:p w:rsidR="00881856" w:rsidRDefault="00881856">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rsidR="00881856" w:rsidRPr="00714BA9" w:rsidRDefault="00881856">
            <w:pPr>
              <w:rPr>
                <w:rFonts w:ascii="Arial" w:hAnsi="Arial" w:cs="Arial"/>
                <w:color w:val="000000"/>
                <w:sz w:val="18"/>
                <w:szCs w:val="18"/>
              </w:rPr>
            </w:pPr>
          </w:p>
        </w:tc>
      </w:tr>
    </w:tbl>
    <w:p w:rsidR="0086297C" w:rsidRDefault="0086297C" w:rsidP="00F96402">
      <w:pPr>
        <w:pStyle w:val="Titre1"/>
        <w:jc w:val="center"/>
        <w:rPr>
          <w:rFonts w:ascii="Arial" w:hAnsi="Arial" w:cs="Arial"/>
          <w:sz w:val="44"/>
          <w:szCs w:val="44"/>
          <w:lang w:val="en-US"/>
        </w:rPr>
      </w:pPr>
      <w:r>
        <w:rPr>
          <w:rFonts w:ascii="Arial" w:hAnsi="Arial" w:cs="Arial"/>
          <w:sz w:val="44"/>
          <w:szCs w:val="44"/>
          <w:lang w:val="en-U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444"/>
        <w:gridCol w:w="1446"/>
        <w:gridCol w:w="1446"/>
        <w:gridCol w:w="3894"/>
      </w:tblGrid>
      <w:tr w:rsidR="00615786" w:rsidRPr="0086297C" w:rsidTr="00615786">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15786" w:rsidRDefault="00615786" w:rsidP="0086297C">
            <w:pPr>
              <w:jc w:val="center"/>
              <w:rPr>
                <w:rFonts w:ascii="Arial" w:hAnsi="Arial" w:cs="Arial"/>
                <w:b/>
                <w:bCs/>
                <w:sz w:val="18"/>
                <w:szCs w:val="18"/>
                <w:lang w:val="en-GB"/>
              </w:rPr>
            </w:pPr>
            <w:r>
              <w:rPr>
                <w:rFonts w:ascii="Arial" w:hAnsi="Arial" w:cs="Arial"/>
                <w:b/>
                <w:bCs/>
                <w:sz w:val="18"/>
                <w:szCs w:val="18"/>
                <w:lang w:val="en-GB"/>
              </w:rPr>
              <w:lastRenderedPageBreak/>
              <w:t xml:space="preserve">p. 58 – </w:t>
            </w:r>
            <w:r>
              <w:rPr>
                <w:rFonts w:ascii="Arial" w:hAnsi="Arial" w:cs="Arial"/>
                <w:b/>
                <w:sz w:val="18"/>
                <w:szCs w:val="18"/>
                <w:lang w:val="en-GB"/>
              </w:rPr>
              <w:t xml:space="preserve">Concerning the </w:t>
            </w:r>
            <w:r>
              <w:rPr>
                <w:rFonts w:ascii="Arial" w:hAnsi="Arial" w:cs="Arial"/>
                <w:b/>
                <w:sz w:val="18"/>
                <w:szCs w:val="18"/>
                <w:u w:val="single"/>
                <w:lang w:val="en-GB"/>
              </w:rPr>
              <w:t>criminal cases</w:t>
            </w:r>
            <w:r>
              <w:rPr>
                <w:rFonts w:ascii="Arial" w:hAnsi="Arial" w:cs="Arial"/>
                <w:b/>
                <w:sz w:val="18"/>
                <w:szCs w:val="18"/>
                <w:lang w:val="en-GB"/>
              </w:rPr>
              <w:t xml:space="preserve"> handled by the prosecuting authority (input, output and pending cases)</w:t>
            </w:r>
          </w:p>
        </w:tc>
      </w:tr>
      <w:tr w:rsidR="00615786" w:rsidRPr="0086297C" w:rsidTr="00615786">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B76644" w:rsidRDefault="00B76644" w:rsidP="00B76644">
            <w:pPr>
              <w:jc w:val="center"/>
              <w:rPr>
                <w:rFonts w:ascii="Arial" w:hAnsi="Arial" w:cs="Arial"/>
                <w:sz w:val="16"/>
                <w:szCs w:val="16"/>
                <w:lang w:val="en-GB"/>
              </w:rPr>
            </w:pPr>
            <w:r>
              <w:rPr>
                <w:rFonts w:ascii="Arial" w:hAnsi="Arial" w:cs="Arial"/>
                <w:sz w:val="16"/>
                <w:szCs w:val="16"/>
                <w:lang w:val="en-GB"/>
              </w:rPr>
              <w:t>1=Included</w:t>
            </w:r>
          </w:p>
          <w:p w:rsidR="00B76644" w:rsidRDefault="00B76644" w:rsidP="00B76644">
            <w:pPr>
              <w:jc w:val="center"/>
              <w:rPr>
                <w:rFonts w:ascii="Arial" w:hAnsi="Arial" w:cs="Arial"/>
                <w:sz w:val="16"/>
                <w:szCs w:val="16"/>
                <w:lang w:val="en-GB"/>
              </w:rPr>
            </w:pPr>
            <w:r>
              <w:rPr>
                <w:rFonts w:ascii="Arial" w:hAnsi="Arial" w:cs="Arial"/>
                <w:sz w:val="16"/>
                <w:szCs w:val="16"/>
                <w:lang w:val="en-GB"/>
              </w:rPr>
              <w:t>2=Excluded</w:t>
            </w:r>
          </w:p>
          <w:p w:rsidR="00615786" w:rsidRDefault="00B76644" w:rsidP="00B76644">
            <w:pPr>
              <w:jc w:val="center"/>
              <w:rPr>
                <w:rFonts w:ascii="Arial" w:hAnsi="Arial" w:cs="Arial"/>
                <w:sz w:val="16"/>
                <w:szCs w:val="16"/>
                <w:lang w:val="en-GB"/>
              </w:rPr>
            </w:pPr>
            <w:r>
              <w:rPr>
                <w:rFonts w:ascii="Arial" w:hAnsi="Arial" w:cs="Arial"/>
                <w:sz w:val="16"/>
                <w:szCs w:val="16"/>
                <w:lang w:val="en-GB"/>
              </w:rPr>
              <w:t>3=Concept does not exist</w:t>
            </w:r>
          </w:p>
        </w:tc>
        <w:tc>
          <w:tcPr>
            <w:tcW w:w="711" w:type="pct"/>
            <w:tcBorders>
              <w:top w:val="single" w:sz="4" w:space="0" w:color="auto"/>
              <w:left w:val="single" w:sz="4" w:space="0" w:color="auto"/>
              <w:bottom w:val="single" w:sz="4" w:space="0" w:color="auto"/>
              <w:right w:val="single" w:sz="4" w:space="0" w:color="auto"/>
            </w:tcBorders>
            <w:vAlign w:val="center"/>
            <w:hideMark/>
          </w:tcPr>
          <w:p w:rsidR="00615786" w:rsidRPr="0086297C" w:rsidRDefault="00615786">
            <w:pPr>
              <w:jc w:val="center"/>
              <w:rPr>
                <w:rFonts w:ascii="Arial" w:hAnsi="Arial" w:cs="Arial"/>
                <w:b/>
                <w:sz w:val="16"/>
                <w:szCs w:val="16"/>
                <w:lang w:val="en-GB"/>
              </w:rPr>
            </w:pPr>
            <w:r w:rsidRPr="0086297C">
              <w:rPr>
                <w:rFonts w:ascii="Arial" w:hAnsi="Arial" w:cs="Arial"/>
                <w:b/>
                <w:sz w:val="16"/>
                <w:szCs w:val="16"/>
                <w:lang w:val="en-GB"/>
              </w:rPr>
              <w:t xml:space="preserve">Cases reported to the prosecuting authority by other institutions </w:t>
            </w:r>
            <w:r w:rsidRPr="0086297C">
              <w:rPr>
                <w:rFonts w:ascii="Arial" w:hAnsi="Arial" w:cs="Arial"/>
                <w:b/>
                <w:i/>
                <w:iCs/>
                <w:sz w:val="16"/>
                <w:szCs w:val="16"/>
                <w:lang w:val="en-GB"/>
              </w:rPr>
              <w:t>(e.g. customs, other non-police authorities)</w:t>
            </w:r>
          </w:p>
        </w:tc>
        <w:tc>
          <w:tcPr>
            <w:tcW w:w="712" w:type="pct"/>
            <w:tcBorders>
              <w:top w:val="single" w:sz="4" w:space="0" w:color="auto"/>
              <w:left w:val="single" w:sz="4" w:space="0" w:color="auto"/>
              <w:bottom w:val="single" w:sz="4" w:space="0" w:color="auto"/>
              <w:right w:val="single" w:sz="4" w:space="0" w:color="auto"/>
            </w:tcBorders>
            <w:vAlign w:val="center"/>
            <w:hideMark/>
          </w:tcPr>
          <w:p w:rsidR="00615786" w:rsidRPr="0086297C" w:rsidRDefault="00615786">
            <w:pPr>
              <w:jc w:val="center"/>
              <w:rPr>
                <w:rFonts w:ascii="Arial" w:hAnsi="Arial" w:cs="Arial"/>
                <w:b/>
                <w:sz w:val="16"/>
                <w:szCs w:val="16"/>
                <w:lang w:val="en-GB"/>
              </w:rPr>
            </w:pPr>
            <w:r w:rsidRPr="0086297C">
              <w:rPr>
                <w:rFonts w:ascii="Arial" w:hAnsi="Arial" w:cs="Arial"/>
                <w:b/>
                <w:sz w:val="16"/>
                <w:szCs w:val="16"/>
                <w:lang w:val="en-GB"/>
              </w:rPr>
              <w:t>Cases where the offender remained unknown</w:t>
            </w:r>
            <w:r w:rsidRPr="0086297C">
              <w:rPr>
                <w:rFonts w:ascii="Arial" w:hAnsi="Arial" w:cs="Arial"/>
                <w:b/>
                <w:sz w:val="16"/>
                <w:szCs w:val="16"/>
                <w:lang w:val="en-GB"/>
              </w:rPr>
              <w:br/>
            </w:r>
            <w:r w:rsidRPr="0086297C">
              <w:rPr>
                <w:rFonts w:ascii="Arial" w:hAnsi="Arial" w:cs="Arial"/>
                <w:b/>
                <w:i/>
                <w:sz w:val="16"/>
                <w:szCs w:val="16"/>
                <w:lang w:val="en-GB"/>
              </w:rPr>
              <w:t>(if applicable, if not please specify)</w:t>
            </w:r>
          </w:p>
        </w:tc>
        <w:tc>
          <w:tcPr>
            <w:tcW w:w="712" w:type="pct"/>
            <w:tcBorders>
              <w:top w:val="single" w:sz="4" w:space="0" w:color="auto"/>
              <w:left w:val="single" w:sz="4" w:space="0" w:color="auto"/>
              <w:bottom w:val="single" w:sz="4" w:space="0" w:color="auto"/>
              <w:right w:val="single" w:sz="4" w:space="0" w:color="auto"/>
            </w:tcBorders>
            <w:vAlign w:val="center"/>
            <w:hideMark/>
          </w:tcPr>
          <w:p w:rsidR="00615786" w:rsidRPr="0086297C" w:rsidRDefault="00615786">
            <w:pPr>
              <w:jc w:val="center"/>
              <w:rPr>
                <w:rFonts w:ascii="Arial" w:hAnsi="Arial" w:cs="Arial"/>
                <w:b/>
                <w:sz w:val="16"/>
                <w:szCs w:val="16"/>
                <w:lang w:val="en-GB"/>
              </w:rPr>
            </w:pPr>
            <w:r w:rsidRPr="0086297C">
              <w:rPr>
                <w:rFonts w:ascii="Arial" w:hAnsi="Arial" w:cs="Arial"/>
                <w:b/>
                <w:sz w:val="16"/>
                <w:szCs w:val="16"/>
                <w:lang w:val="en-GB"/>
              </w:rPr>
              <w:t xml:space="preserve">Cases dropped, conditionally disposed of or sanctioned by the police </w:t>
            </w:r>
            <w:r w:rsidRPr="0086297C">
              <w:rPr>
                <w:rFonts w:ascii="Arial" w:hAnsi="Arial" w:cs="Arial"/>
                <w:b/>
                <w:i/>
                <w:sz w:val="16"/>
                <w:szCs w:val="16"/>
                <w:lang w:val="en-GB"/>
              </w:rPr>
              <w:t>(see below, question G to tables 2.1 and 2.2)</w:t>
            </w:r>
          </w:p>
        </w:tc>
        <w:tc>
          <w:tcPr>
            <w:tcW w:w="1918" w:type="pct"/>
            <w:tcBorders>
              <w:top w:val="single" w:sz="4" w:space="0" w:color="auto"/>
              <w:left w:val="single" w:sz="4" w:space="0" w:color="auto"/>
              <w:bottom w:val="single" w:sz="4" w:space="0" w:color="auto"/>
              <w:right w:val="single" w:sz="4" w:space="0" w:color="auto"/>
            </w:tcBorders>
          </w:tcPr>
          <w:p w:rsidR="00615786" w:rsidRPr="0086297C" w:rsidRDefault="00615786">
            <w:pPr>
              <w:jc w:val="center"/>
              <w:rPr>
                <w:rFonts w:ascii="Arial" w:hAnsi="Arial" w:cs="Arial"/>
                <w:b/>
                <w:sz w:val="16"/>
                <w:szCs w:val="16"/>
                <w:lang w:val="en-GB"/>
              </w:rPr>
            </w:pPr>
            <w:r w:rsidRPr="00615786">
              <w:rPr>
                <w:rFonts w:ascii="Arial" w:hAnsi="Arial" w:cs="Arial"/>
                <w:b/>
                <w:sz w:val="16"/>
                <w:szCs w:val="16"/>
                <w:lang w:val="en-GB"/>
              </w:rPr>
              <w:t>if not please specify</w:t>
            </w:r>
          </w:p>
        </w:tc>
      </w:tr>
      <w:tr w:rsidR="00615786" w:rsidTr="00FC254E">
        <w:trPr>
          <w:jc w:val="center"/>
        </w:trPr>
        <w:tc>
          <w:tcPr>
            <w:tcW w:w="947" w:type="pct"/>
            <w:tcBorders>
              <w:top w:val="single" w:sz="4" w:space="0" w:color="auto"/>
              <w:left w:val="single" w:sz="4" w:space="0" w:color="auto"/>
              <w:bottom w:val="single" w:sz="4" w:space="0" w:color="auto"/>
              <w:right w:val="single" w:sz="4" w:space="0" w:color="auto"/>
            </w:tcBorders>
            <w:vAlign w:val="center"/>
          </w:tcPr>
          <w:p w:rsidR="00615786" w:rsidRDefault="00615786">
            <w:pPr>
              <w:jc w:val="center"/>
              <w:rPr>
                <w:rFonts w:ascii="Arial" w:hAnsi="Arial" w:cs="Arial"/>
                <w:sz w:val="16"/>
                <w:lang w:val="en-GB"/>
              </w:rPr>
            </w:pPr>
          </w:p>
        </w:tc>
        <w:tc>
          <w:tcPr>
            <w:tcW w:w="711" w:type="pct"/>
            <w:tcBorders>
              <w:top w:val="single" w:sz="4" w:space="0" w:color="auto"/>
              <w:left w:val="single" w:sz="4" w:space="0" w:color="auto"/>
              <w:bottom w:val="single" w:sz="4" w:space="0" w:color="auto"/>
              <w:right w:val="single" w:sz="4" w:space="0" w:color="auto"/>
            </w:tcBorders>
            <w:vAlign w:val="center"/>
            <w:hideMark/>
          </w:tcPr>
          <w:p w:rsidR="00615786" w:rsidRPr="00FC254E" w:rsidRDefault="00615786" w:rsidP="00FC254E">
            <w:pPr>
              <w:jc w:val="center"/>
              <w:rPr>
                <w:rFonts w:ascii="Calibri" w:hAnsi="Calibri" w:cs="Calibri"/>
                <w:b/>
                <w:bCs/>
                <w:color w:val="000000"/>
                <w:sz w:val="18"/>
                <w:szCs w:val="18"/>
              </w:rPr>
            </w:pPr>
            <w:r w:rsidRPr="00FC254E">
              <w:rPr>
                <w:rFonts w:ascii="Calibri" w:hAnsi="Calibri" w:cs="Calibri"/>
                <w:b/>
                <w:bCs/>
                <w:color w:val="000000"/>
                <w:sz w:val="18"/>
                <w:szCs w:val="18"/>
              </w:rPr>
              <w:t>D2CC11A</w:t>
            </w:r>
          </w:p>
        </w:tc>
        <w:tc>
          <w:tcPr>
            <w:tcW w:w="712" w:type="pct"/>
            <w:tcBorders>
              <w:top w:val="single" w:sz="4" w:space="0" w:color="auto"/>
              <w:left w:val="single" w:sz="4" w:space="0" w:color="auto"/>
              <w:bottom w:val="single" w:sz="4" w:space="0" w:color="auto"/>
              <w:right w:val="single" w:sz="4" w:space="0" w:color="auto"/>
            </w:tcBorders>
            <w:vAlign w:val="center"/>
            <w:hideMark/>
          </w:tcPr>
          <w:p w:rsidR="00615786" w:rsidRPr="00FC254E" w:rsidRDefault="00615786" w:rsidP="00FC254E">
            <w:pPr>
              <w:jc w:val="center"/>
              <w:rPr>
                <w:rFonts w:ascii="Calibri" w:hAnsi="Calibri" w:cs="Calibri"/>
                <w:b/>
                <w:bCs/>
                <w:color w:val="000000"/>
                <w:sz w:val="18"/>
                <w:szCs w:val="18"/>
              </w:rPr>
            </w:pPr>
            <w:r w:rsidRPr="00FC254E">
              <w:rPr>
                <w:rFonts w:ascii="Calibri" w:hAnsi="Calibri" w:cs="Calibri"/>
                <w:b/>
                <w:bCs/>
                <w:color w:val="000000"/>
                <w:sz w:val="18"/>
                <w:szCs w:val="18"/>
              </w:rPr>
              <w:t>D2CC11B</w:t>
            </w:r>
          </w:p>
        </w:tc>
        <w:tc>
          <w:tcPr>
            <w:tcW w:w="712" w:type="pct"/>
            <w:tcBorders>
              <w:top w:val="single" w:sz="4" w:space="0" w:color="auto"/>
              <w:left w:val="single" w:sz="4" w:space="0" w:color="auto"/>
              <w:bottom w:val="single" w:sz="4" w:space="0" w:color="auto"/>
              <w:right w:val="single" w:sz="4" w:space="0" w:color="auto"/>
            </w:tcBorders>
            <w:vAlign w:val="center"/>
            <w:hideMark/>
          </w:tcPr>
          <w:p w:rsidR="00615786" w:rsidRPr="00FC254E" w:rsidRDefault="00615786" w:rsidP="00FC254E">
            <w:pPr>
              <w:jc w:val="center"/>
              <w:rPr>
                <w:rFonts w:ascii="Calibri" w:hAnsi="Calibri" w:cs="Calibri"/>
                <w:b/>
                <w:bCs/>
                <w:color w:val="000000"/>
                <w:sz w:val="18"/>
                <w:szCs w:val="18"/>
              </w:rPr>
            </w:pPr>
            <w:r w:rsidRPr="00FC254E">
              <w:rPr>
                <w:rFonts w:ascii="Calibri" w:hAnsi="Calibri" w:cs="Calibri"/>
                <w:b/>
                <w:bCs/>
                <w:color w:val="000000"/>
                <w:sz w:val="18"/>
                <w:szCs w:val="18"/>
              </w:rPr>
              <w:t>D2CC11C</w:t>
            </w:r>
          </w:p>
        </w:tc>
        <w:tc>
          <w:tcPr>
            <w:tcW w:w="1918" w:type="pct"/>
            <w:tcBorders>
              <w:top w:val="single" w:sz="4" w:space="0" w:color="auto"/>
              <w:left w:val="single" w:sz="4" w:space="0" w:color="auto"/>
              <w:bottom w:val="single" w:sz="4" w:space="0" w:color="auto"/>
              <w:right w:val="single" w:sz="4" w:space="0" w:color="auto"/>
            </w:tcBorders>
            <w:vAlign w:val="center"/>
          </w:tcPr>
          <w:p w:rsidR="00615786" w:rsidRPr="00FC254E" w:rsidRDefault="00615786" w:rsidP="00FC254E">
            <w:pPr>
              <w:jc w:val="center"/>
              <w:rPr>
                <w:rFonts w:ascii="Calibri" w:hAnsi="Calibri" w:cs="Calibri"/>
                <w:b/>
                <w:bCs/>
                <w:color w:val="000000"/>
                <w:sz w:val="18"/>
                <w:szCs w:val="18"/>
              </w:rPr>
            </w:pPr>
            <w:r w:rsidRPr="00FC254E">
              <w:rPr>
                <w:rFonts w:ascii="Calibri" w:hAnsi="Calibri" w:cs="Calibri"/>
                <w:b/>
                <w:bCs/>
                <w:color w:val="000000"/>
                <w:sz w:val="18"/>
                <w:szCs w:val="18"/>
              </w:rPr>
              <w:t>D2CC11D</w:t>
            </w: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Albania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r w:rsidRPr="00714BA9">
              <w:rPr>
                <w:rFonts w:ascii="Arial" w:hAnsi="Arial" w:cs="Arial"/>
                <w:color w:val="000000"/>
                <w:sz w:val="18"/>
                <w:szCs w:val="18"/>
              </w:rPr>
              <w:t>The transferring cases from other authorities, reopening of drooped and suspended proceedings are including under the input</w:t>
            </w: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Armenia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Austria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Azerbaijan</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Belgium</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r w:rsidRPr="00714BA9">
              <w:rPr>
                <w:rFonts w:ascii="Arial" w:hAnsi="Arial" w:cs="Arial"/>
                <w:color w:val="000000"/>
                <w:sz w:val="18"/>
                <w:szCs w:val="18"/>
              </w:rPr>
              <w:t xml:space="preserve">The number of pending cases on 1th </w:t>
            </w:r>
            <w:proofErr w:type="spellStart"/>
            <w:r w:rsidRPr="00714BA9">
              <w:rPr>
                <w:rFonts w:ascii="Arial" w:hAnsi="Arial" w:cs="Arial"/>
                <w:color w:val="000000"/>
                <w:sz w:val="18"/>
                <w:szCs w:val="18"/>
              </w:rPr>
              <w:t>january</w:t>
            </w:r>
            <w:proofErr w:type="spellEnd"/>
            <w:r w:rsidRPr="00714BA9">
              <w:rPr>
                <w:rFonts w:ascii="Arial" w:hAnsi="Arial" w:cs="Arial"/>
                <w:color w:val="000000"/>
                <w:sz w:val="18"/>
                <w:szCs w:val="18"/>
              </w:rPr>
              <w:t xml:space="preserve"> can be different from the number on 31th </w:t>
            </w:r>
            <w:proofErr w:type="spellStart"/>
            <w:r w:rsidRPr="00714BA9">
              <w:rPr>
                <w:rFonts w:ascii="Arial" w:hAnsi="Arial" w:cs="Arial"/>
                <w:color w:val="000000"/>
                <w:sz w:val="18"/>
                <w:szCs w:val="18"/>
              </w:rPr>
              <w:t>december</w:t>
            </w:r>
            <w:proofErr w:type="spellEnd"/>
            <w:r w:rsidRPr="00714BA9">
              <w:rPr>
                <w:rFonts w:ascii="Arial" w:hAnsi="Arial" w:cs="Arial"/>
                <w:color w:val="000000"/>
                <w:sz w:val="18"/>
                <w:szCs w:val="18"/>
              </w:rPr>
              <w:t xml:space="preserve"> of the year before because of every yearly statistics are produced on basis of a new dataset. Between the two moments, the dates of the input or of the decisions can be changed for several reasons.</w:t>
            </w: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Bosnia-Herzegovina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Bulgaria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Croatia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Cyprus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Czech Republic</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Denmark</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Estonia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Finland</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r w:rsidRPr="00714BA9">
              <w:rPr>
                <w:rFonts w:ascii="Arial" w:hAnsi="Arial" w:cs="Arial"/>
                <w:color w:val="000000"/>
                <w:sz w:val="18"/>
                <w:szCs w:val="18"/>
              </w:rPr>
              <w:t>Person is statistical unit in waived cases</w:t>
            </w: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France</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Georgia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Germany</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r w:rsidRPr="00714BA9">
              <w:rPr>
                <w:rFonts w:ascii="Arial" w:hAnsi="Arial" w:cs="Arial"/>
                <w:color w:val="000000"/>
                <w:sz w:val="18"/>
                <w:szCs w:val="18"/>
              </w:rPr>
              <w:t>"Cases dropped, conditionally disposed of or sanctioned by the police" not applicable.</w:t>
            </w: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Greece</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Hungary</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Iceland</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Ireland</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Italy</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Kosovo (UN R/1244/99)</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Latvia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Lithuania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Luxembourg</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Malta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Montenegro</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Netherlands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Norway</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Poland</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Portugal</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r w:rsidRPr="00714BA9">
              <w:rPr>
                <w:rFonts w:ascii="Arial" w:hAnsi="Arial" w:cs="Arial"/>
                <w:color w:val="000000"/>
                <w:sz w:val="18"/>
                <w:szCs w:val="18"/>
              </w:rPr>
              <w:t>In the Portuguese legal system it's not possible for the police to drop, apply a sanction or conditionally dispose of a criminal case.</w:t>
            </w: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Romania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Russia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Serbia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Slovakia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Slovenia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Spain</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r w:rsidRPr="00714BA9">
              <w:rPr>
                <w:rFonts w:ascii="Arial" w:hAnsi="Arial" w:cs="Arial"/>
                <w:color w:val="000000"/>
                <w:sz w:val="18"/>
                <w:szCs w:val="18"/>
              </w:rPr>
              <w:t>no data available</w:t>
            </w: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Sweden</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Switzerland</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lastRenderedPageBreak/>
              <w:t>TFYR of Macedonia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Turkey</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Ukraine</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UK: England &amp; Wales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25207">
            <w:pPr>
              <w:rPr>
                <w:rFonts w:ascii="Arial" w:hAnsi="Arial" w:cs="Arial"/>
                <w:color w:val="000000"/>
                <w:sz w:val="18"/>
                <w:szCs w:val="18"/>
              </w:rPr>
            </w:pPr>
            <w:r w:rsidRPr="00525207">
              <w:rPr>
                <w:rFonts w:ascii="Arial" w:hAnsi="Arial" w:cs="Arial"/>
                <w:color w:val="000000"/>
                <w:sz w:val="18"/>
                <w:szCs w:val="18"/>
              </w:rPr>
              <w:t>CPS now prosecutes on behalf of Revenue &amp; Customs, the Department of Work &amp; Pensions and DEFRA. CPS figures include those dropped post-charge, but do not include cautions and other non-charge disposals (A) CPS data are available through its Case Management System (CMS) and associated Management Information System (MIS). The CPS collects data to assist in the effective management of its prosecution functions. The CPS does not collect data which constitutes official statistics as defined in the Statistics and Registration Service Act 2007. These data have been drawn from the CPS's administrative IT system, which, as with any large scale recording system, is subject to possible errors with data entry and processing. The figures are provisional and subject to change as more information is recorded by the CPS. (B) The official statistics relating to crime and policing are maintained by the Home Office and the official statistics relating to sentencing, criminal court proceedings, offenders brought to justice, the courts and the judiciary are maintained by the Ministry of Justice.</w:t>
            </w: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UK: Northern Ireland</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r w:rsidR="00584B06" w:rsidTr="001C0E9C">
        <w:trPr>
          <w:jc w:val="center"/>
        </w:trPr>
        <w:tc>
          <w:tcPr>
            <w:tcW w:w="947" w:type="pct"/>
            <w:tcBorders>
              <w:top w:val="single" w:sz="4" w:space="0" w:color="auto"/>
              <w:left w:val="single" w:sz="4" w:space="0" w:color="auto"/>
              <w:bottom w:val="single" w:sz="4" w:space="0" w:color="auto"/>
              <w:right w:val="single" w:sz="4" w:space="0" w:color="auto"/>
            </w:tcBorders>
            <w:vAlign w:val="center"/>
            <w:hideMark/>
          </w:tcPr>
          <w:p w:rsidR="00584B06" w:rsidRPr="006A7C88" w:rsidRDefault="00584B06" w:rsidP="001C0E9C">
            <w:pPr>
              <w:rPr>
                <w:rFonts w:ascii="Arial" w:hAnsi="Arial" w:cs="Arial"/>
                <w:b/>
                <w:bCs/>
                <w:sz w:val="18"/>
                <w:szCs w:val="18"/>
                <w:lang w:val="en-GB"/>
              </w:rPr>
            </w:pPr>
            <w:r w:rsidRPr="006A7C88">
              <w:rPr>
                <w:rFonts w:ascii="Arial" w:hAnsi="Arial" w:cs="Arial"/>
                <w:b/>
                <w:bCs/>
                <w:sz w:val="18"/>
                <w:szCs w:val="18"/>
                <w:lang w:val="en-GB"/>
              </w:rPr>
              <w:t>UK: Scotland</w:t>
            </w:r>
          </w:p>
        </w:tc>
        <w:tc>
          <w:tcPr>
            <w:tcW w:w="711"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1</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712"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rsidP="00584B06">
            <w:pPr>
              <w:jc w:val="right"/>
              <w:rPr>
                <w:rFonts w:ascii="Arial" w:hAnsi="Arial" w:cs="Arial"/>
                <w:color w:val="000000"/>
                <w:sz w:val="18"/>
                <w:szCs w:val="18"/>
              </w:rPr>
            </w:pPr>
            <w:r w:rsidRPr="00714BA9">
              <w:rPr>
                <w:rFonts w:ascii="Arial" w:hAnsi="Arial" w:cs="Arial"/>
                <w:color w:val="000000"/>
                <w:sz w:val="18"/>
                <w:szCs w:val="18"/>
              </w:rPr>
              <w:t>2</w:t>
            </w:r>
          </w:p>
        </w:tc>
        <w:tc>
          <w:tcPr>
            <w:tcW w:w="1918" w:type="pct"/>
            <w:tcBorders>
              <w:top w:val="single" w:sz="4" w:space="0" w:color="auto"/>
              <w:left w:val="single" w:sz="4" w:space="0" w:color="auto"/>
              <w:bottom w:val="single" w:sz="4" w:space="0" w:color="auto"/>
              <w:right w:val="single" w:sz="4" w:space="0" w:color="auto"/>
            </w:tcBorders>
            <w:vAlign w:val="bottom"/>
          </w:tcPr>
          <w:p w:rsidR="00584B06" w:rsidRPr="00714BA9" w:rsidRDefault="00584B06">
            <w:pPr>
              <w:rPr>
                <w:rFonts w:ascii="Arial" w:hAnsi="Arial" w:cs="Arial"/>
                <w:color w:val="000000"/>
                <w:sz w:val="18"/>
                <w:szCs w:val="18"/>
              </w:rPr>
            </w:pPr>
          </w:p>
        </w:tc>
      </w:tr>
    </w:tbl>
    <w:p w:rsidR="0086297C" w:rsidRDefault="0086297C" w:rsidP="00F96402">
      <w:pPr>
        <w:pStyle w:val="Titre1"/>
        <w:jc w:val="center"/>
        <w:rPr>
          <w:rFonts w:ascii="Arial" w:hAnsi="Arial" w:cs="Arial"/>
          <w:sz w:val="44"/>
          <w:szCs w:val="44"/>
          <w:lang w:val="en-US"/>
        </w:rPr>
      </w:pPr>
      <w:r>
        <w:rPr>
          <w:rFonts w:ascii="Arial" w:hAnsi="Arial" w:cs="Arial"/>
          <w:sz w:val="44"/>
          <w:szCs w:val="44"/>
          <w:lang w:val="en-U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56"/>
        <w:gridCol w:w="1480"/>
        <w:gridCol w:w="1480"/>
        <w:gridCol w:w="1480"/>
        <w:gridCol w:w="1480"/>
      </w:tblGrid>
      <w:tr w:rsidR="0086297C" w:rsidRPr="0086297C" w:rsidTr="0086297C">
        <w:trPr>
          <w:cantSplit/>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86297C" w:rsidRDefault="0086297C" w:rsidP="0086297C">
            <w:pPr>
              <w:jc w:val="center"/>
              <w:rPr>
                <w:rFonts w:ascii="Arial" w:hAnsi="Arial" w:cs="Arial"/>
                <w:b/>
                <w:bCs/>
                <w:sz w:val="18"/>
                <w:szCs w:val="18"/>
                <w:lang w:val="en-GB"/>
              </w:rPr>
            </w:pPr>
            <w:r>
              <w:rPr>
                <w:rFonts w:ascii="Arial" w:hAnsi="Arial" w:cs="Arial"/>
                <w:b/>
                <w:bCs/>
                <w:sz w:val="18"/>
                <w:szCs w:val="18"/>
                <w:lang w:val="en-GB"/>
              </w:rPr>
              <w:lastRenderedPageBreak/>
              <w:t>p. 59 – Disposal categories (output data)</w:t>
            </w:r>
            <w:r w:rsidR="004E4BB9">
              <w:rPr>
                <w:rFonts w:ascii="Arial" w:hAnsi="Arial" w:cs="Arial"/>
                <w:b/>
                <w:bCs/>
                <w:sz w:val="18"/>
                <w:szCs w:val="18"/>
                <w:lang w:val="en-GB"/>
              </w:rPr>
              <w:t xml:space="preserve"> </w:t>
            </w:r>
          </w:p>
        </w:tc>
      </w:tr>
      <w:tr w:rsidR="004E4BB9" w:rsidRPr="0086297C" w:rsidTr="00A02A9B">
        <w:trPr>
          <w:cantSplit/>
          <w:jc w:val="center"/>
        </w:trPr>
        <w:tc>
          <w:tcPr>
            <w:tcW w:w="1170" w:type="pct"/>
            <w:vMerge w:val="restart"/>
            <w:tcBorders>
              <w:top w:val="single" w:sz="4" w:space="0" w:color="auto"/>
              <w:left w:val="single" w:sz="4" w:space="0" w:color="auto"/>
              <w:right w:val="single" w:sz="4" w:space="0" w:color="auto"/>
            </w:tcBorders>
            <w:vAlign w:val="center"/>
          </w:tcPr>
          <w:p w:rsidR="00B76644" w:rsidRDefault="00B76644" w:rsidP="00B76644">
            <w:pPr>
              <w:jc w:val="center"/>
              <w:rPr>
                <w:rFonts w:ascii="Arial" w:hAnsi="Arial" w:cs="Arial"/>
                <w:sz w:val="16"/>
                <w:szCs w:val="16"/>
                <w:lang w:val="en-GB"/>
              </w:rPr>
            </w:pPr>
            <w:r>
              <w:rPr>
                <w:rFonts w:ascii="Arial" w:hAnsi="Arial" w:cs="Arial"/>
                <w:sz w:val="16"/>
                <w:szCs w:val="16"/>
                <w:lang w:val="en-GB"/>
              </w:rPr>
              <w:t>1=Included</w:t>
            </w:r>
          </w:p>
          <w:p w:rsidR="00B76644" w:rsidRDefault="00B76644" w:rsidP="00B76644">
            <w:pPr>
              <w:jc w:val="center"/>
              <w:rPr>
                <w:rFonts w:ascii="Arial" w:hAnsi="Arial" w:cs="Arial"/>
                <w:sz w:val="16"/>
                <w:szCs w:val="16"/>
                <w:lang w:val="en-GB"/>
              </w:rPr>
            </w:pPr>
            <w:r>
              <w:rPr>
                <w:rFonts w:ascii="Arial" w:hAnsi="Arial" w:cs="Arial"/>
                <w:sz w:val="16"/>
                <w:szCs w:val="16"/>
                <w:lang w:val="en-GB"/>
              </w:rPr>
              <w:t>2=Excluded</w:t>
            </w:r>
          </w:p>
          <w:p w:rsidR="004E4BB9" w:rsidRDefault="00B76644" w:rsidP="00B76644">
            <w:pPr>
              <w:jc w:val="center"/>
              <w:rPr>
                <w:rFonts w:ascii="Arial" w:hAnsi="Arial" w:cs="Arial"/>
                <w:sz w:val="16"/>
                <w:szCs w:val="16"/>
                <w:lang w:val="en-GB"/>
              </w:rPr>
            </w:pPr>
            <w:r>
              <w:rPr>
                <w:rFonts w:ascii="Arial" w:hAnsi="Arial" w:cs="Arial"/>
                <w:sz w:val="16"/>
                <w:szCs w:val="16"/>
                <w:lang w:val="en-GB"/>
              </w:rPr>
              <w:t>3=Concept does not exist</w:t>
            </w:r>
          </w:p>
        </w:tc>
        <w:tc>
          <w:tcPr>
            <w:tcW w:w="914" w:type="pct"/>
            <w:vMerge w:val="restart"/>
            <w:tcBorders>
              <w:top w:val="single" w:sz="4" w:space="0" w:color="auto"/>
              <w:left w:val="single" w:sz="4" w:space="0" w:color="auto"/>
              <w:right w:val="single" w:sz="4" w:space="0" w:color="auto"/>
            </w:tcBorders>
            <w:vAlign w:val="center"/>
          </w:tcPr>
          <w:p w:rsidR="004E4BB9" w:rsidRPr="0086297C" w:rsidRDefault="004E4BB9">
            <w:pPr>
              <w:spacing w:before="120"/>
              <w:jc w:val="center"/>
              <w:rPr>
                <w:rFonts w:ascii="Arial" w:hAnsi="Arial" w:cs="Arial"/>
                <w:b/>
                <w:sz w:val="16"/>
                <w:szCs w:val="16"/>
                <w:lang w:val="en-GB"/>
              </w:rPr>
            </w:pPr>
            <w:r w:rsidRPr="0086297C">
              <w:rPr>
                <w:rFonts w:ascii="Arial" w:hAnsi="Arial" w:cs="Arial"/>
                <w:b/>
                <w:sz w:val="16"/>
                <w:szCs w:val="16"/>
                <w:lang w:val="en-GB"/>
              </w:rPr>
              <w:t>Cases brought before a court</w:t>
            </w:r>
          </w:p>
          <w:p w:rsidR="004E4BB9" w:rsidRPr="0086297C" w:rsidRDefault="004E4BB9" w:rsidP="005E6835">
            <w:pPr>
              <w:jc w:val="center"/>
              <w:rPr>
                <w:rFonts w:ascii="Arial" w:hAnsi="Arial" w:cs="Arial"/>
                <w:b/>
                <w:sz w:val="16"/>
                <w:szCs w:val="16"/>
                <w:lang w:val="en-GB"/>
              </w:rPr>
            </w:pPr>
            <w:r w:rsidRPr="0086297C">
              <w:rPr>
                <w:rFonts w:ascii="Arial" w:hAnsi="Arial" w:cs="Arial"/>
                <w:b/>
                <w:i/>
                <w:sz w:val="16"/>
                <w:szCs w:val="16"/>
                <w:lang w:val="en-GB"/>
              </w:rPr>
              <w:t xml:space="preserve">(e.g. indictment, </w:t>
            </w:r>
            <w:proofErr w:type="spellStart"/>
            <w:r w:rsidRPr="0086297C">
              <w:rPr>
                <w:rFonts w:ascii="Arial" w:hAnsi="Arial" w:cs="Arial"/>
                <w:b/>
                <w:i/>
                <w:sz w:val="16"/>
                <w:szCs w:val="16"/>
                <w:lang w:val="en-GB"/>
              </w:rPr>
              <w:t>acte</w:t>
            </w:r>
            <w:proofErr w:type="spellEnd"/>
            <w:r w:rsidRPr="0086297C">
              <w:rPr>
                <w:rFonts w:ascii="Arial" w:hAnsi="Arial" w:cs="Arial"/>
                <w:b/>
                <w:i/>
                <w:sz w:val="16"/>
                <w:szCs w:val="16"/>
                <w:lang w:val="en-GB"/>
              </w:rPr>
              <w:t xml:space="preserve"> </w:t>
            </w:r>
            <w:proofErr w:type="spellStart"/>
            <w:r w:rsidRPr="0086297C">
              <w:rPr>
                <w:rFonts w:ascii="Arial" w:hAnsi="Arial" w:cs="Arial"/>
                <w:b/>
                <w:i/>
                <w:sz w:val="16"/>
                <w:szCs w:val="16"/>
                <w:lang w:val="en-GB"/>
              </w:rPr>
              <w:t>d’accusation</w:t>
            </w:r>
            <w:proofErr w:type="spellEnd"/>
            <w:r w:rsidRPr="0086297C">
              <w:rPr>
                <w:rFonts w:ascii="Arial" w:hAnsi="Arial" w:cs="Arial"/>
                <w:b/>
                <w:i/>
                <w:sz w:val="16"/>
                <w:szCs w:val="16"/>
                <w:lang w:val="en-GB"/>
              </w:rPr>
              <w:t xml:space="preserve">, </w:t>
            </w:r>
            <w:proofErr w:type="spellStart"/>
            <w:r w:rsidRPr="0086297C">
              <w:rPr>
                <w:rFonts w:ascii="Arial" w:hAnsi="Arial" w:cs="Arial"/>
                <w:b/>
                <w:i/>
                <w:sz w:val="16"/>
                <w:szCs w:val="16"/>
                <w:lang w:val="en-GB"/>
              </w:rPr>
              <w:t>Anklageschrift</w:t>
            </w:r>
            <w:proofErr w:type="spellEnd"/>
            <w:r w:rsidRPr="0086297C">
              <w:rPr>
                <w:rFonts w:ascii="Arial" w:hAnsi="Arial" w:cs="Arial"/>
                <w:b/>
                <w:i/>
                <w:sz w:val="16"/>
                <w:szCs w:val="16"/>
                <w:lang w:val="en-GB"/>
              </w:rPr>
              <w:t>)</w:t>
            </w:r>
          </w:p>
        </w:tc>
        <w:tc>
          <w:tcPr>
            <w:tcW w:w="729" w:type="pct"/>
            <w:vMerge w:val="restart"/>
            <w:tcBorders>
              <w:top w:val="single" w:sz="4" w:space="0" w:color="auto"/>
              <w:left w:val="single" w:sz="4" w:space="0" w:color="auto"/>
              <w:right w:val="single" w:sz="4" w:space="0" w:color="auto"/>
            </w:tcBorders>
            <w:vAlign w:val="center"/>
          </w:tcPr>
          <w:p w:rsidR="004E4BB9" w:rsidRPr="0086297C" w:rsidRDefault="004E4BB9" w:rsidP="005E6835">
            <w:pPr>
              <w:jc w:val="center"/>
              <w:rPr>
                <w:rFonts w:ascii="Arial" w:hAnsi="Arial" w:cs="Arial"/>
                <w:b/>
                <w:sz w:val="16"/>
                <w:szCs w:val="16"/>
                <w:lang w:val="en-GB"/>
              </w:rPr>
            </w:pPr>
            <w:r w:rsidRPr="0086297C">
              <w:rPr>
                <w:rFonts w:ascii="Arial" w:hAnsi="Arial" w:cs="Arial"/>
                <w:b/>
                <w:sz w:val="16"/>
                <w:szCs w:val="16"/>
                <w:lang w:val="en-GB"/>
              </w:rPr>
              <w:t xml:space="preserve">Sanctions imposed by the prosecutor (or by the court, but on application of the prosecutor and without a formal court hearing) that lead to a formal verdict and count as a conviction </w:t>
            </w:r>
            <w:r w:rsidRPr="0086297C">
              <w:rPr>
                <w:rFonts w:ascii="Arial" w:hAnsi="Arial" w:cs="Arial"/>
                <w:b/>
                <w:i/>
                <w:sz w:val="16"/>
                <w:szCs w:val="16"/>
                <w:lang w:val="en-GB"/>
              </w:rPr>
              <w:t xml:space="preserve">(e.g. penal order, </w:t>
            </w:r>
            <w:proofErr w:type="spellStart"/>
            <w:r w:rsidRPr="0086297C">
              <w:rPr>
                <w:rFonts w:ascii="Arial" w:hAnsi="Arial" w:cs="Arial"/>
                <w:b/>
                <w:i/>
                <w:sz w:val="16"/>
                <w:szCs w:val="16"/>
                <w:lang w:val="en-GB"/>
              </w:rPr>
              <w:t>Strafbefehl</w:t>
            </w:r>
            <w:proofErr w:type="spellEnd"/>
            <w:r w:rsidRPr="0086297C">
              <w:rPr>
                <w:rFonts w:ascii="Arial" w:hAnsi="Arial" w:cs="Arial"/>
                <w:b/>
                <w:i/>
                <w:sz w:val="16"/>
                <w:szCs w:val="16"/>
                <w:lang w:val="en-GB"/>
              </w:rPr>
              <w:t>)</w:t>
            </w:r>
          </w:p>
        </w:tc>
        <w:tc>
          <w:tcPr>
            <w:tcW w:w="2187" w:type="pct"/>
            <w:gridSpan w:val="3"/>
            <w:tcBorders>
              <w:top w:val="single" w:sz="4" w:space="0" w:color="auto"/>
              <w:left w:val="single" w:sz="4" w:space="0" w:color="auto"/>
              <w:bottom w:val="single" w:sz="4" w:space="0" w:color="auto"/>
              <w:right w:val="single" w:sz="4" w:space="0" w:color="auto"/>
            </w:tcBorders>
            <w:vAlign w:val="center"/>
          </w:tcPr>
          <w:p w:rsidR="004E4BB9" w:rsidRPr="0086297C" w:rsidRDefault="004E4BB9" w:rsidP="005E6835">
            <w:pPr>
              <w:jc w:val="center"/>
              <w:rPr>
                <w:rFonts w:ascii="Arial" w:hAnsi="Arial" w:cs="Arial"/>
                <w:b/>
                <w:sz w:val="16"/>
                <w:szCs w:val="16"/>
                <w:lang w:val="en-GB"/>
              </w:rPr>
            </w:pPr>
            <w:r w:rsidRPr="0086297C">
              <w:rPr>
                <w:rFonts w:ascii="Arial" w:hAnsi="Arial" w:cs="Arial"/>
                <w:b/>
                <w:sz w:val="16"/>
                <w:szCs w:val="16"/>
                <w:lang w:val="en-GB"/>
              </w:rPr>
              <w:t xml:space="preserve">Conditional disposals by the prosecutor without formal verdict </w:t>
            </w:r>
            <w:r w:rsidRPr="0086297C">
              <w:rPr>
                <w:rFonts w:ascii="Arial" w:hAnsi="Arial" w:cs="Arial"/>
                <w:b/>
                <w:i/>
                <w:sz w:val="16"/>
                <w:szCs w:val="16"/>
                <w:lang w:val="en-GB"/>
              </w:rPr>
              <w:t>(i.e. the case is dropped when condition is met by the suspect)</w:t>
            </w:r>
            <w:r>
              <w:rPr>
                <w:rFonts w:ascii="Arial" w:hAnsi="Arial" w:cs="Arial"/>
                <w:b/>
                <w:i/>
                <w:sz w:val="16"/>
                <w:szCs w:val="16"/>
                <w:lang w:val="en-GB"/>
              </w:rPr>
              <w:t>:</w:t>
            </w:r>
          </w:p>
        </w:tc>
      </w:tr>
      <w:tr w:rsidR="004E4BB9" w:rsidRPr="0086297C" w:rsidTr="00A02A9B">
        <w:trPr>
          <w:cantSplit/>
          <w:jc w:val="center"/>
        </w:trPr>
        <w:tc>
          <w:tcPr>
            <w:tcW w:w="1170" w:type="pct"/>
            <w:vMerge/>
            <w:tcBorders>
              <w:left w:val="single" w:sz="4" w:space="0" w:color="auto"/>
              <w:bottom w:val="single" w:sz="4" w:space="0" w:color="auto"/>
              <w:right w:val="single" w:sz="4" w:space="0" w:color="auto"/>
            </w:tcBorders>
            <w:vAlign w:val="center"/>
            <w:hideMark/>
          </w:tcPr>
          <w:p w:rsidR="004E4BB9" w:rsidRDefault="004E4BB9">
            <w:pPr>
              <w:jc w:val="center"/>
              <w:rPr>
                <w:rFonts w:ascii="Arial" w:hAnsi="Arial" w:cs="Arial"/>
                <w:sz w:val="16"/>
                <w:szCs w:val="16"/>
                <w:lang w:val="en-GB"/>
              </w:rPr>
            </w:pPr>
          </w:p>
        </w:tc>
        <w:tc>
          <w:tcPr>
            <w:tcW w:w="914" w:type="pct"/>
            <w:vMerge/>
            <w:tcBorders>
              <w:left w:val="single" w:sz="4" w:space="0" w:color="auto"/>
              <w:bottom w:val="single" w:sz="4" w:space="0" w:color="auto"/>
              <w:right w:val="single" w:sz="4" w:space="0" w:color="auto"/>
            </w:tcBorders>
            <w:vAlign w:val="center"/>
            <w:hideMark/>
          </w:tcPr>
          <w:p w:rsidR="004E4BB9" w:rsidRPr="0086297C" w:rsidRDefault="004E4BB9">
            <w:pPr>
              <w:jc w:val="center"/>
              <w:rPr>
                <w:rFonts w:ascii="Arial" w:hAnsi="Arial" w:cs="Arial"/>
                <w:b/>
                <w:bCs/>
                <w:sz w:val="16"/>
                <w:szCs w:val="16"/>
                <w:lang w:val="en-GB"/>
              </w:rPr>
            </w:pPr>
          </w:p>
        </w:tc>
        <w:tc>
          <w:tcPr>
            <w:tcW w:w="729" w:type="pct"/>
            <w:vMerge/>
            <w:tcBorders>
              <w:left w:val="single" w:sz="4" w:space="0" w:color="auto"/>
              <w:bottom w:val="single" w:sz="4" w:space="0" w:color="auto"/>
              <w:right w:val="single" w:sz="4" w:space="0" w:color="auto"/>
            </w:tcBorders>
            <w:vAlign w:val="center"/>
            <w:hideMark/>
          </w:tcPr>
          <w:p w:rsidR="004E4BB9" w:rsidRPr="0086297C" w:rsidRDefault="004E4BB9">
            <w:pPr>
              <w:jc w:val="center"/>
              <w:rPr>
                <w:rFonts w:ascii="Arial" w:hAnsi="Arial" w:cs="Arial"/>
                <w:b/>
                <w:bCs/>
                <w:sz w:val="16"/>
                <w:szCs w:val="16"/>
                <w:lang w:val="en-GB"/>
              </w:rPr>
            </w:pPr>
          </w:p>
        </w:tc>
        <w:tc>
          <w:tcPr>
            <w:tcW w:w="729" w:type="pct"/>
            <w:tcBorders>
              <w:top w:val="single" w:sz="4" w:space="0" w:color="auto"/>
              <w:left w:val="single" w:sz="4" w:space="0" w:color="auto"/>
              <w:bottom w:val="single" w:sz="4" w:space="0" w:color="auto"/>
              <w:right w:val="single" w:sz="4" w:space="0" w:color="auto"/>
            </w:tcBorders>
            <w:vAlign w:val="center"/>
            <w:hideMark/>
          </w:tcPr>
          <w:p w:rsidR="004E4BB9" w:rsidRPr="004E4BB9" w:rsidRDefault="004E4BB9">
            <w:pPr>
              <w:jc w:val="center"/>
              <w:rPr>
                <w:rFonts w:ascii="Arial" w:hAnsi="Arial" w:cs="Arial"/>
                <w:b/>
                <w:bCs/>
                <w:sz w:val="16"/>
                <w:szCs w:val="16"/>
                <w:lang w:val="en-GB"/>
              </w:rPr>
            </w:pPr>
            <w:r w:rsidRPr="004E4BB9">
              <w:rPr>
                <w:rFonts w:ascii="Arial" w:hAnsi="Arial" w:cs="Arial"/>
                <w:b/>
                <w:sz w:val="16"/>
                <w:szCs w:val="16"/>
                <w:lang w:val="en-GB"/>
              </w:rPr>
              <w:t>Fine</w:t>
            </w:r>
          </w:p>
        </w:tc>
        <w:tc>
          <w:tcPr>
            <w:tcW w:w="729" w:type="pct"/>
            <w:tcBorders>
              <w:top w:val="single" w:sz="4" w:space="0" w:color="auto"/>
              <w:left w:val="single" w:sz="4" w:space="0" w:color="auto"/>
              <w:bottom w:val="single" w:sz="4" w:space="0" w:color="auto"/>
              <w:right w:val="single" w:sz="4" w:space="0" w:color="auto"/>
            </w:tcBorders>
            <w:vAlign w:val="center"/>
          </w:tcPr>
          <w:p w:rsidR="004E4BB9" w:rsidRPr="0086297C" w:rsidRDefault="004E4BB9" w:rsidP="005E6835">
            <w:pPr>
              <w:jc w:val="center"/>
              <w:rPr>
                <w:rFonts w:ascii="Arial" w:hAnsi="Arial" w:cs="Arial"/>
                <w:b/>
                <w:bCs/>
                <w:sz w:val="16"/>
                <w:szCs w:val="16"/>
                <w:lang w:val="en-GB"/>
              </w:rPr>
            </w:pPr>
            <w:r>
              <w:rPr>
                <w:rFonts w:ascii="Arial" w:hAnsi="Arial" w:cs="Arial"/>
                <w:b/>
                <w:bCs/>
                <w:sz w:val="16"/>
                <w:szCs w:val="16"/>
                <w:lang w:val="en-GB"/>
              </w:rPr>
              <w:t>Restitution</w:t>
            </w:r>
          </w:p>
        </w:tc>
        <w:tc>
          <w:tcPr>
            <w:tcW w:w="729" w:type="pct"/>
            <w:tcBorders>
              <w:top w:val="single" w:sz="4" w:space="0" w:color="auto"/>
              <w:left w:val="single" w:sz="4" w:space="0" w:color="auto"/>
              <w:bottom w:val="single" w:sz="4" w:space="0" w:color="auto"/>
              <w:right w:val="single" w:sz="4" w:space="0" w:color="auto"/>
            </w:tcBorders>
            <w:vAlign w:val="center"/>
          </w:tcPr>
          <w:p w:rsidR="004E4BB9" w:rsidRPr="0086297C" w:rsidRDefault="004E4BB9" w:rsidP="005E6835">
            <w:pPr>
              <w:jc w:val="center"/>
              <w:rPr>
                <w:rFonts w:ascii="Arial" w:hAnsi="Arial" w:cs="Arial"/>
                <w:b/>
                <w:bCs/>
                <w:sz w:val="16"/>
                <w:szCs w:val="16"/>
                <w:lang w:val="en-GB"/>
              </w:rPr>
            </w:pPr>
            <w:r>
              <w:rPr>
                <w:rFonts w:ascii="Arial" w:hAnsi="Arial" w:cs="Arial"/>
                <w:b/>
                <w:bCs/>
                <w:sz w:val="16"/>
                <w:szCs w:val="16"/>
                <w:lang w:val="en-GB"/>
              </w:rPr>
              <w:t>Victim-Offender-Mediation</w:t>
            </w:r>
          </w:p>
        </w:tc>
      </w:tr>
      <w:tr w:rsidR="00EE15E6" w:rsidTr="00A02A9B">
        <w:trPr>
          <w:cantSplit/>
          <w:jc w:val="center"/>
        </w:trPr>
        <w:tc>
          <w:tcPr>
            <w:tcW w:w="1170" w:type="pct"/>
            <w:tcBorders>
              <w:top w:val="single" w:sz="4" w:space="0" w:color="auto"/>
              <w:left w:val="single" w:sz="4" w:space="0" w:color="auto"/>
              <w:bottom w:val="single" w:sz="4" w:space="0" w:color="auto"/>
              <w:right w:val="single" w:sz="4" w:space="0" w:color="auto"/>
            </w:tcBorders>
            <w:vAlign w:val="bottom"/>
          </w:tcPr>
          <w:p w:rsidR="00EE15E6" w:rsidRDefault="00EE15E6">
            <w:pPr>
              <w:pStyle w:val="Titre1"/>
              <w:spacing w:before="0" w:after="0"/>
              <w:jc w:val="center"/>
              <w:rPr>
                <w:rFonts w:ascii="Arial" w:hAnsi="Arial" w:cs="Arial"/>
                <w:sz w:val="16"/>
                <w:szCs w:val="16"/>
                <w:lang w:val="en-GB"/>
              </w:rPr>
            </w:pPr>
          </w:p>
        </w:tc>
        <w:tc>
          <w:tcPr>
            <w:tcW w:w="914" w:type="pct"/>
            <w:tcBorders>
              <w:top w:val="single" w:sz="4" w:space="0" w:color="auto"/>
              <w:left w:val="single" w:sz="4" w:space="0" w:color="auto"/>
              <w:bottom w:val="single" w:sz="4" w:space="0" w:color="auto"/>
              <w:right w:val="single" w:sz="4" w:space="0" w:color="auto"/>
            </w:tcBorders>
            <w:vAlign w:val="bottom"/>
            <w:hideMark/>
          </w:tcPr>
          <w:p w:rsidR="00EE15E6" w:rsidRPr="00FC254E" w:rsidRDefault="00EE15E6" w:rsidP="00584B06">
            <w:pPr>
              <w:jc w:val="center"/>
              <w:rPr>
                <w:rFonts w:ascii="Calibri" w:hAnsi="Calibri" w:cs="Calibri"/>
                <w:b/>
                <w:bCs/>
                <w:color w:val="000000"/>
                <w:sz w:val="18"/>
                <w:szCs w:val="18"/>
              </w:rPr>
            </w:pPr>
            <w:r w:rsidRPr="00FC254E">
              <w:rPr>
                <w:rFonts w:ascii="Calibri" w:hAnsi="Calibri" w:cs="Calibri"/>
                <w:b/>
                <w:bCs/>
                <w:color w:val="000000"/>
                <w:sz w:val="18"/>
                <w:szCs w:val="18"/>
              </w:rPr>
              <w:t>D2DC11A</w:t>
            </w:r>
          </w:p>
        </w:tc>
        <w:tc>
          <w:tcPr>
            <w:tcW w:w="729" w:type="pct"/>
            <w:tcBorders>
              <w:top w:val="single" w:sz="4" w:space="0" w:color="auto"/>
              <w:left w:val="single" w:sz="4" w:space="0" w:color="auto"/>
              <w:bottom w:val="single" w:sz="4" w:space="0" w:color="auto"/>
              <w:right w:val="single" w:sz="4" w:space="0" w:color="auto"/>
            </w:tcBorders>
            <w:vAlign w:val="bottom"/>
            <w:hideMark/>
          </w:tcPr>
          <w:p w:rsidR="00EE15E6" w:rsidRPr="00FC254E" w:rsidRDefault="00EE15E6" w:rsidP="00584B06">
            <w:pPr>
              <w:jc w:val="center"/>
              <w:rPr>
                <w:rFonts w:ascii="Calibri" w:hAnsi="Calibri" w:cs="Calibri"/>
                <w:b/>
                <w:bCs/>
                <w:color w:val="000000"/>
                <w:sz w:val="18"/>
                <w:szCs w:val="18"/>
              </w:rPr>
            </w:pPr>
            <w:r w:rsidRPr="00FC254E">
              <w:rPr>
                <w:rFonts w:ascii="Calibri" w:hAnsi="Calibri" w:cs="Calibri"/>
                <w:b/>
                <w:bCs/>
                <w:color w:val="000000"/>
                <w:sz w:val="18"/>
                <w:szCs w:val="18"/>
              </w:rPr>
              <w:t>D2DC11B</w:t>
            </w:r>
          </w:p>
        </w:tc>
        <w:tc>
          <w:tcPr>
            <w:tcW w:w="729" w:type="pct"/>
            <w:tcBorders>
              <w:top w:val="single" w:sz="4" w:space="0" w:color="auto"/>
              <w:left w:val="single" w:sz="4" w:space="0" w:color="auto"/>
              <w:bottom w:val="single" w:sz="4" w:space="0" w:color="auto"/>
              <w:right w:val="single" w:sz="4" w:space="0" w:color="auto"/>
            </w:tcBorders>
            <w:vAlign w:val="bottom"/>
            <w:hideMark/>
          </w:tcPr>
          <w:p w:rsidR="00EE15E6" w:rsidRPr="00FC254E" w:rsidRDefault="00EE15E6" w:rsidP="00584B06">
            <w:pPr>
              <w:jc w:val="center"/>
              <w:rPr>
                <w:rFonts w:ascii="Calibri" w:hAnsi="Calibri" w:cs="Calibri"/>
                <w:b/>
                <w:bCs/>
                <w:color w:val="000000"/>
                <w:sz w:val="18"/>
                <w:szCs w:val="18"/>
              </w:rPr>
            </w:pPr>
            <w:r w:rsidRPr="00FC254E">
              <w:rPr>
                <w:rFonts w:ascii="Calibri" w:hAnsi="Calibri" w:cs="Calibri"/>
                <w:b/>
                <w:bCs/>
                <w:color w:val="000000"/>
                <w:sz w:val="18"/>
                <w:szCs w:val="18"/>
              </w:rPr>
              <w:t>D2DC11C</w:t>
            </w:r>
          </w:p>
        </w:tc>
        <w:tc>
          <w:tcPr>
            <w:tcW w:w="729" w:type="pct"/>
            <w:tcBorders>
              <w:top w:val="single" w:sz="4" w:space="0" w:color="auto"/>
              <w:left w:val="single" w:sz="4" w:space="0" w:color="auto"/>
              <w:bottom w:val="single" w:sz="4" w:space="0" w:color="auto"/>
              <w:right w:val="single" w:sz="4" w:space="0" w:color="auto"/>
            </w:tcBorders>
            <w:vAlign w:val="bottom"/>
            <w:hideMark/>
          </w:tcPr>
          <w:p w:rsidR="00EE15E6" w:rsidRPr="00FC254E" w:rsidRDefault="00EE15E6" w:rsidP="00584B06">
            <w:pPr>
              <w:jc w:val="center"/>
              <w:rPr>
                <w:rFonts w:ascii="Calibri" w:hAnsi="Calibri" w:cs="Calibri"/>
                <w:b/>
                <w:bCs/>
                <w:color w:val="000000"/>
                <w:sz w:val="18"/>
                <w:szCs w:val="18"/>
              </w:rPr>
            </w:pPr>
            <w:r w:rsidRPr="00FC254E">
              <w:rPr>
                <w:rFonts w:ascii="Calibri" w:hAnsi="Calibri" w:cs="Calibri"/>
                <w:b/>
                <w:bCs/>
                <w:color w:val="000000"/>
                <w:sz w:val="18"/>
                <w:szCs w:val="18"/>
              </w:rPr>
              <w:t>D2DC11D</w:t>
            </w:r>
          </w:p>
        </w:tc>
        <w:tc>
          <w:tcPr>
            <w:tcW w:w="729" w:type="pct"/>
            <w:tcBorders>
              <w:top w:val="single" w:sz="4" w:space="0" w:color="auto"/>
              <w:left w:val="single" w:sz="4" w:space="0" w:color="auto"/>
              <w:bottom w:val="single" w:sz="4" w:space="0" w:color="auto"/>
              <w:right w:val="single" w:sz="4" w:space="0" w:color="auto"/>
            </w:tcBorders>
            <w:vAlign w:val="bottom"/>
            <w:hideMark/>
          </w:tcPr>
          <w:p w:rsidR="00EE15E6" w:rsidRPr="00FC254E" w:rsidRDefault="00EE15E6" w:rsidP="00584B06">
            <w:pPr>
              <w:jc w:val="center"/>
              <w:rPr>
                <w:rFonts w:ascii="Calibri" w:hAnsi="Calibri" w:cs="Calibri"/>
                <w:b/>
                <w:bCs/>
                <w:color w:val="000000"/>
                <w:sz w:val="18"/>
                <w:szCs w:val="18"/>
              </w:rPr>
            </w:pPr>
            <w:r w:rsidRPr="00FC254E">
              <w:rPr>
                <w:rFonts w:ascii="Calibri" w:hAnsi="Calibri" w:cs="Calibri"/>
                <w:b/>
                <w:bCs/>
                <w:color w:val="000000"/>
                <w:sz w:val="18"/>
                <w:szCs w:val="18"/>
              </w:rPr>
              <w:t>D2DC11E</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Albania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Armenia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Austria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Azerbaijan</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Belgium</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Bosnia-Herzegovina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Bulgaria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Croatia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Cyprus</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Czech Republic</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Denmark</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Estonia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Finland</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France</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Georgia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Germany</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Greece</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Hungary</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Iceland</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Ireland</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Italy</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Kosovo (UN R/1244/99)</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Latvia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Lithuania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Luxembourg</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Malta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Montenegro</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Netherlands</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Norway</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Poland</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Portugal</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Romania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Russia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Serbia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Slovakia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Slovenia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Spain</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Sweden</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Switzerland</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TFYR of Macedonia</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Turkey</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3</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Ukraine</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UK: England &amp; Wales</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2</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UK: Northern Ireland</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r w:rsidR="00584B06" w:rsidTr="00A95C74">
        <w:trPr>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584B06" w:rsidRPr="006A7C88" w:rsidRDefault="00584B06" w:rsidP="0086297C">
            <w:pPr>
              <w:rPr>
                <w:rFonts w:ascii="Arial" w:hAnsi="Arial" w:cs="Arial"/>
                <w:b/>
                <w:bCs/>
                <w:sz w:val="18"/>
                <w:szCs w:val="18"/>
                <w:lang w:val="en-GB"/>
              </w:rPr>
            </w:pPr>
            <w:r w:rsidRPr="006A7C88">
              <w:rPr>
                <w:rFonts w:ascii="Arial" w:hAnsi="Arial" w:cs="Arial"/>
                <w:b/>
                <w:bCs/>
                <w:sz w:val="18"/>
                <w:szCs w:val="18"/>
                <w:lang w:val="en-GB"/>
              </w:rPr>
              <w:t>UK: Scotland</w:t>
            </w:r>
          </w:p>
        </w:tc>
        <w:tc>
          <w:tcPr>
            <w:tcW w:w="914"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bottom"/>
          </w:tcPr>
          <w:p w:rsidR="00584B06" w:rsidRPr="00714BA9" w:rsidRDefault="00584B06">
            <w:pPr>
              <w:jc w:val="right"/>
              <w:rPr>
                <w:rFonts w:ascii="Arial" w:hAnsi="Arial" w:cs="Arial"/>
                <w:color w:val="000000"/>
                <w:sz w:val="18"/>
                <w:szCs w:val="18"/>
              </w:rPr>
            </w:pPr>
            <w:r w:rsidRPr="00714BA9">
              <w:rPr>
                <w:rFonts w:ascii="Arial" w:hAnsi="Arial" w:cs="Arial"/>
                <w:color w:val="000000"/>
                <w:sz w:val="18"/>
                <w:szCs w:val="18"/>
              </w:rPr>
              <w:t>...</w:t>
            </w:r>
          </w:p>
        </w:tc>
      </w:tr>
    </w:tbl>
    <w:p w:rsidR="004E4BB9" w:rsidRDefault="0086297C" w:rsidP="00F96402">
      <w:pPr>
        <w:pStyle w:val="Titre1"/>
        <w:jc w:val="center"/>
        <w:rPr>
          <w:rFonts w:ascii="Arial" w:hAnsi="Arial" w:cs="Arial"/>
          <w:sz w:val="44"/>
          <w:szCs w:val="44"/>
          <w:lang w:val="en-US"/>
        </w:rPr>
      </w:pPr>
      <w:r>
        <w:rPr>
          <w:rFonts w:ascii="Arial" w:hAnsi="Arial" w:cs="Arial"/>
          <w:sz w:val="44"/>
          <w:szCs w:val="44"/>
          <w:lang w:val="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944"/>
        <w:gridCol w:w="1944"/>
        <w:gridCol w:w="1944"/>
        <w:gridCol w:w="1944"/>
      </w:tblGrid>
      <w:tr w:rsidR="004E4BB9" w:rsidTr="004E4BB9">
        <w:trPr>
          <w:cantSplit/>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4E4BB9" w:rsidRDefault="004E4BB9" w:rsidP="005E6835">
            <w:pPr>
              <w:jc w:val="center"/>
              <w:rPr>
                <w:rFonts w:ascii="Arial" w:hAnsi="Arial" w:cs="Arial"/>
                <w:b/>
                <w:bCs/>
                <w:sz w:val="18"/>
                <w:szCs w:val="18"/>
                <w:lang w:val="en-GB"/>
              </w:rPr>
            </w:pPr>
            <w:r>
              <w:rPr>
                <w:rFonts w:ascii="Arial" w:hAnsi="Arial" w:cs="Arial"/>
                <w:b/>
                <w:bCs/>
                <w:sz w:val="18"/>
                <w:szCs w:val="18"/>
                <w:lang w:val="en-GB"/>
              </w:rPr>
              <w:lastRenderedPageBreak/>
              <w:t xml:space="preserve">p. 59 – Disposal categories (output data) </w:t>
            </w:r>
          </w:p>
        </w:tc>
      </w:tr>
      <w:tr w:rsidR="004E4BB9" w:rsidRPr="0086297C" w:rsidTr="00A95C74">
        <w:trPr>
          <w:cantSplit/>
          <w:jc w:val="center"/>
        </w:trPr>
        <w:tc>
          <w:tcPr>
            <w:tcW w:w="2376" w:type="dxa"/>
            <w:vMerge w:val="restart"/>
            <w:tcBorders>
              <w:top w:val="single" w:sz="4" w:space="0" w:color="auto"/>
              <w:left w:val="single" w:sz="4" w:space="0" w:color="auto"/>
              <w:right w:val="single" w:sz="4" w:space="0" w:color="auto"/>
            </w:tcBorders>
            <w:vAlign w:val="center"/>
          </w:tcPr>
          <w:p w:rsidR="00B76644" w:rsidRDefault="00B76644" w:rsidP="00B76644">
            <w:pPr>
              <w:jc w:val="center"/>
              <w:rPr>
                <w:rFonts w:ascii="Arial" w:hAnsi="Arial" w:cs="Arial"/>
                <w:sz w:val="16"/>
                <w:szCs w:val="16"/>
                <w:lang w:val="en-GB"/>
              </w:rPr>
            </w:pPr>
            <w:r>
              <w:rPr>
                <w:rFonts w:ascii="Arial" w:hAnsi="Arial" w:cs="Arial"/>
                <w:sz w:val="16"/>
                <w:szCs w:val="16"/>
                <w:lang w:val="en-GB"/>
              </w:rPr>
              <w:t>1=Included</w:t>
            </w:r>
          </w:p>
          <w:p w:rsidR="00B76644" w:rsidRDefault="00B76644" w:rsidP="00B76644">
            <w:pPr>
              <w:jc w:val="center"/>
              <w:rPr>
                <w:rFonts w:ascii="Arial" w:hAnsi="Arial" w:cs="Arial"/>
                <w:sz w:val="16"/>
                <w:szCs w:val="16"/>
                <w:lang w:val="en-GB"/>
              </w:rPr>
            </w:pPr>
            <w:r>
              <w:rPr>
                <w:rFonts w:ascii="Arial" w:hAnsi="Arial" w:cs="Arial"/>
                <w:sz w:val="16"/>
                <w:szCs w:val="16"/>
                <w:lang w:val="en-GB"/>
              </w:rPr>
              <w:t>2=Excluded</w:t>
            </w:r>
          </w:p>
          <w:p w:rsidR="004E4BB9" w:rsidRDefault="00B76644" w:rsidP="00B76644">
            <w:pPr>
              <w:jc w:val="center"/>
              <w:rPr>
                <w:rFonts w:ascii="Arial" w:hAnsi="Arial" w:cs="Arial"/>
                <w:sz w:val="16"/>
                <w:szCs w:val="16"/>
                <w:lang w:val="en-GB"/>
              </w:rPr>
            </w:pPr>
            <w:r>
              <w:rPr>
                <w:rFonts w:ascii="Arial" w:hAnsi="Arial" w:cs="Arial"/>
                <w:sz w:val="16"/>
                <w:szCs w:val="16"/>
                <w:lang w:val="en-GB"/>
              </w:rPr>
              <w:t>3=Concept does not exist</w:t>
            </w:r>
          </w:p>
        </w:tc>
        <w:tc>
          <w:tcPr>
            <w:tcW w:w="7776" w:type="dxa"/>
            <w:gridSpan w:val="4"/>
            <w:tcBorders>
              <w:top w:val="single" w:sz="4" w:space="0" w:color="auto"/>
              <w:left w:val="single" w:sz="4" w:space="0" w:color="auto"/>
              <w:right w:val="single" w:sz="4" w:space="0" w:color="auto"/>
            </w:tcBorders>
            <w:vAlign w:val="center"/>
          </w:tcPr>
          <w:p w:rsidR="004E4BB9" w:rsidRPr="0086297C" w:rsidRDefault="004E4BB9" w:rsidP="005E6835">
            <w:pPr>
              <w:jc w:val="center"/>
              <w:rPr>
                <w:rFonts w:ascii="Arial" w:hAnsi="Arial" w:cs="Arial"/>
                <w:b/>
                <w:sz w:val="16"/>
                <w:szCs w:val="16"/>
                <w:lang w:val="en-GB"/>
              </w:rPr>
            </w:pPr>
            <w:r w:rsidRPr="0086297C">
              <w:rPr>
                <w:rFonts w:ascii="Arial" w:hAnsi="Arial" w:cs="Arial"/>
                <w:b/>
                <w:sz w:val="16"/>
                <w:szCs w:val="16"/>
                <w:lang w:val="en-GB"/>
              </w:rPr>
              <w:t xml:space="preserve">Conditional disposals by the prosecutor without formal verdict </w:t>
            </w:r>
            <w:r w:rsidRPr="0086297C">
              <w:rPr>
                <w:rFonts w:ascii="Arial" w:hAnsi="Arial" w:cs="Arial"/>
                <w:b/>
                <w:i/>
                <w:sz w:val="16"/>
                <w:szCs w:val="16"/>
                <w:lang w:val="en-GB"/>
              </w:rPr>
              <w:t>(i.e. the case is dropped when condition is met by the suspect)</w:t>
            </w:r>
            <w:r>
              <w:rPr>
                <w:rFonts w:ascii="Arial" w:hAnsi="Arial" w:cs="Arial"/>
                <w:b/>
                <w:i/>
                <w:sz w:val="16"/>
                <w:szCs w:val="16"/>
                <w:lang w:val="en-GB"/>
              </w:rPr>
              <w:t>:</w:t>
            </w:r>
          </w:p>
        </w:tc>
      </w:tr>
      <w:tr w:rsidR="004E4BB9" w:rsidRPr="0086297C" w:rsidTr="00A95C74">
        <w:trPr>
          <w:cantSplit/>
          <w:jc w:val="center"/>
        </w:trPr>
        <w:tc>
          <w:tcPr>
            <w:tcW w:w="2376" w:type="dxa"/>
            <w:vMerge/>
            <w:tcBorders>
              <w:left w:val="single" w:sz="4" w:space="0" w:color="auto"/>
              <w:bottom w:val="single" w:sz="4" w:space="0" w:color="auto"/>
              <w:right w:val="single" w:sz="4" w:space="0" w:color="auto"/>
            </w:tcBorders>
            <w:vAlign w:val="center"/>
            <w:hideMark/>
          </w:tcPr>
          <w:p w:rsidR="004E4BB9" w:rsidRDefault="004E4BB9" w:rsidP="005E6835">
            <w:pPr>
              <w:jc w:val="center"/>
              <w:rPr>
                <w:rFonts w:ascii="Arial" w:hAnsi="Arial" w:cs="Arial"/>
                <w:sz w:val="16"/>
                <w:szCs w:val="16"/>
                <w:lang w:val="en-GB"/>
              </w:rPr>
            </w:pPr>
          </w:p>
        </w:tc>
        <w:tc>
          <w:tcPr>
            <w:tcW w:w="1944" w:type="dxa"/>
            <w:tcBorders>
              <w:left w:val="single" w:sz="4" w:space="0" w:color="auto"/>
              <w:bottom w:val="single" w:sz="4" w:space="0" w:color="auto"/>
              <w:right w:val="single" w:sz="4" w:space="0" w:color="auto"/>
            </w:tcBorders>
            <w:vAlign w:val="center"/>
            <w:hideMark/>
          </w:tcPr>
          <w:p w:rsidR="004E4BB9" w:rsidRPr="0086297C" w:rsidRDefault="004E4BB9" w:rsidP="005E6835">
            <w:pPr>
              <w:jc w:val="center"/>
              <w:rPr>
                <w:rFonts w:ascii="Arial" w:hAnsi="Arial" w:cs="Arial"/>
                <w:b/>
                <w:bCs/>
                <w:sz w:val="16"/>
                <w:szCs w:val="16"/>
                <w:lang w:val="en-GB"/>
              </w:rPr>
            </w:pPr>
            <w:r>
              <w:rPr>
                <w:rFonts w:ascii="Arial" w:hAnsi="Arial" w:cs="Arial"/>
                <w:b/>
                <w:bCs/>
                <w:sz w:val="16"/>
                <w:szCs w:val="16"/>
                <w:lang w:val="en-GB"/>
              </w:rPr>
              <w:t>Community service</w:t>
            </w:r>
          </w:p>
        </w:tc>
        <w:tc>
          <w:tcPr>
            <w:tcW w:w="1944" w:type="dxa"/>
            <w:tcBorders>
              <w:left w:val="single" w:sz="4" w:space="0" w:color="auto"/>
              <w:bottom w:val="single" w:sz="4" w:space="0" w:color="auto"/>
              <w:right w:val="single" w:sz="4" w:space="0" w:color="auto"/>
            </w:tcBorders>
            <w:vAlign w:val="center"/>
          </w:tcPr>
          <w:p w:rsidR="004E4BB9" w:rsidRPr="0086297C" w:rsidRDefault="004E4BB9" w:rsidP="005E6835">
            <w:pPr>
              <w:jc w:val="center"/>
              <w:rPr>
                <w:rFonts w:ascii="Arial" w:hAnsi="Arial" w:cs="Arial"/>
                <w:b/>
                <w:bCs/>
                <w:sz w:val="16"/>
                <w:szCs w:val="16"/>
                <w:lang w:val="en-GB"/>
              </w:rPr>
            </w:pPr>
            <w:r>
              <w:rPr>
                <w:rFonts w:ascii="Arial" w:hAnsi="Arial" w:cs="Arial"/>
                <w:b/>
                <w:bCs/>
                <w:sz w:val="16"/>
                <w:szCs w:val="16"/>
                <w:lang w:val="en-GB"/>
              </w:rPr>
              <w:t>Supervision</w:t>
            </w:r>
          </w:p>
        </w:tc>
        <w:tc>
          <w:tcPr>
            <w:tcW w:w="1944" w:type="dxa"/>
            <w:tcBorders>
              <w:top w:val="single" w:sz="4" w:space="0" w:color="auto"/>
              <w:left w:val="single" w:sz="4" w:space="0" w:color="auto"/>
              <w:bottom w:val="single" w:sz="4" w:space="0" w:color="auto"/>
              <w:right w:val="single" w:sz="4" w:space="0" w:color="auto"/>
            </w:tcBorders>
            <w:vAlign w:val="center"/>
            <w:hideMark/>
          </w:tcPr>
          <w:p w:rsidR="004E4BB9" w:rsidRPr="004E4BB9" w:rsidRDefault="004E4BB9" w:rsidP="005E6835">
            <w:pPr>
              <w:jc w:val="center"/>
              <w:rPr>
                <w:rFonts w:ascii="Arial" w:hAnsi="Arial" w:cs="Arial"/>
                <w:b/>
                <w:bCs/>
                <w:sz w:val="16"/>
                <w:szCs w:val="16"/>
                <w:lang w:val="en-GB"/>
              </w:rPr>
            </w:pPr>
            <w:r>
              <w:rPr>
                <w:rFonts w:ascii="Arial" w:hAnsi="Arial" w:cs="Arial"/>
                <w:b/>
                <w:sz w:val="16"/>
                <w:szCs w:val="16"/>
                <w:lang w:val="en-GB"/>
              </w:rPr>
              <w:t>Order to undergo a specific therapeutic treatment</w:t>
            </w:r>
          </w:p>
        </w:tc>
        <w:tc>
          <w:tcPr>
            <w:tcW w:w="1944" w:type="dxa"/>
            <w:tcBorders>
              <w:top w:val="single" w:sz="4" w:space="0" w:color="auto"/>
              <w:left w:val="single" w:sz="4" w:space="0" w:color="auto"/>
              <w:bottom w:val="single" w:sz="4" w:space="0" w:color="auto"/>
              <w:right w:val="single" w:sz="4" w:space="0" w:color="auto"/>
            </w:tcBorders>
            <w:vAlign w:val="center"/>
          </w:tcPr>
          <w:p w:rsidR="004E4BB9" w:rsidRPr="0086297C" w:rsidRDefault="004E4BB9" w:rsidP="005E6835">
            <w:pPr>
              <w:jc w:val="center"/>
              <w:rPr>
                <w:rFonts w:ascii="Arial" w:hAnsi="Arial" w:cs="Arial"/>
                <w:b/>
                <w:bCs/>
                <w:sz w:val="16"/>
                <w:szCs w:val="16"/>
                <w:lang w:val="en-GB"/>
              </w:rPr>
            </w:pPr>
            <w:r>
              <w:rPr>
                <w:rFonts w:ascii="Arial" w:hAnsi="Arial" w:cs="Arial"/>
                <w:b/>
                <w:bCs/>
                <w:sz w:val="16"/>
                <w:szCs w:val="16"/>
                <w:lang w:val="en-GB"/>
              </w:rPr>
              <w:t>Other</w:t>
            </w:r>
          </w:p>
        </w:tc>
      </w:tr>
      <w:tr w:rsidR="00EE15E6" w:rsidTr="00A95C74">
        <w:trPr>
          <w:cantSplit/>
          <w:jc w:val="center"/>
        </w:trPr>
        <w:tc>
          <w:tcPr>
            <w:tcW w:w="2376" w:type="dxa"/>
            <w:tcBorders>
              <w:top w:val="single" w:sz="4" w:space="0" w:color="auto"/>
              <w:left w:val="single" w:sz="4" w:space="0" w:color="auto"/>
              <w:bottom w:val="single" w:sz="4" w:space="0" w:color="auto"/>
              <w:right w:val="single" w:sz="4" w:space="0" w:color="auto"/>
            </w:tcBorders>
            <w:vAlign w:val="bottom"/>
          </w:tcPr>
          <w:p w:rsidR="00EE15E6" w:rsidRDefault="00EE15E6" w:rsidP="005E6835">
            <w:pPr>
              <w:pStyle w:val="Titre1"/>
              <w:spacing w:before="0" w:after="0"/>
              <w:jc w:val="center"/>
              <w:rPr>
                <w:rFonts w:ascii="Arial" w:hAnsi="Arial" w:cs="Arial"/>
                <w:sz w:val="16"/>
                <w:szCs w:val="16"/>
                <w:lang w:val="en-GB"/>
              </w:rPr>
            </w:pPr>
          </w:p>
        </w:tc>
        <w:tc>
          <w:tcPr>
            <w:tcW w:w="1944" w:type="dxa"/>
            <w:tcBorders>
              <w:top w:val="single" w:sz="4" w:space="0" w:color="auto"/>
              <w:left w:val="single" w:sz="4" w:space="0" w:color="auto"/>
              <w:bottom w:val="single" w:sz="4" w:space="0" w:color="auto"/>
              <w:right w:val="single" w:sz="4" w:space="0" w:color="auto"/>
            </w:tcBorders>
            <w:vAlign w:val="center"/>
            <w:hideMark/>
          </w:tcPr>
          <w:p w:rsidR="00EE15E6" w:rsidRPr="00FC254E" w:rsidRDefault="00EE15E6" w:rsidP="00B76644">
            <w:pPr>
              <w:jc w:val="center"/>
              <w:rPr>
                <w:rFonts w:ascii="Calibri" w:hAnsi="Calibri" w:cs="Calibri"/>
                <w:b/>
                <w:bCs/>
                <w:color w:val="000000"/>
                <w:sz w:val="18"/>
                <w:szCs w:val="18"/>
              </w:rPr>
            </w:pPr>
            <w:r w:rsidRPr="00FC254E">
              <w:rPr>
                <w:rFonts w:ascii="Calibri" w:hAnsi="Calibri" w:cs="Calibri"/>
                <w:b/>
                <w:bCs/>
                <w:color w:val="000000"/>
                <w:sz w:val="18"/>
                <w:szCs w:val="18"/>
              </w:rPr>
              <w:t>D2DC11F</w:t>
            </w:r>
          </w:p>
        </w:tc>
        <w:tc>
          <w:tcPr>
            <w:tcW w:w="1944" w:type="dxa"/>
            <w:tcBorders>
              <w:top w:val="single" w:sz="4" w:space="0" w:color="auto"/>
              <w:left w:val="single" w:sz="4" w:space="0" w:color="auto"/>
              <w:bottom w:val="single" w:sz="4" w:space="0" w:color="auto"/>
              <w:right w:val="single" w:sz="4" w:space="0" w:color="auto"/>
            </w:tcBorders>
            <w:vAlign w:val="center"/>
            <w:hideMark/>
          </w:tcPr>
          <w:p w:rsidR="00EE15E6" w:rsidRPr="00FC254E" w:rsidRDefault="00EE15E6" w:rsidP="00B76644">
            <w:pPr>
              <w:jc w:val="center"/>
              <w:rPr>
                <w:rFonts w:ascii="Calibri" w:hAnsi="Calibri" w:cs="Calibri"/>
                <w:b/>
                <w:bCs/>
                <w:color w:val="000000"/>
                <w:sz w:val="18"/>
                <w:szCs w:val="18"/>
              </w:rPr>
            </w:pPr>
            <w:r w:rsidRPr="00FC254E">
              <w:rPr>
                <w:rFonts w:ascii="Calibri" w:hAnsi="Calibri" w:cs="Calibri"/>
                <w:b/>
                <w:bCs/>
                <w:color w:val="000000"/>
                <w:sz w:val="18"/>
                <w:szCs w:val="18"/>
              </w:rPr>
              <w:t>D2DC11G</w:t>
            </w:r>
          </w:p>
        </w:tc>
        <w:tc>
          <w:tcPr>
            <w:tcW w:w="1944" w:type="dxa"/>
            <w:tcBorders>
              <w:top w:val="single" w:sz="4" w:space="0" w:color="auto"/>
              <w:left w:val="single" w:sz="4" w:space="0" w:color="auto"/>
              <w:bottom w:val="single" w:sz="4" w:space="0" w:color="auto"/>
              <w:right w:val="single" w:sz="4" w:space="0" w:color="auto"/>
            </w:tcBorders>
            <w:vAlign w:val="center"/>
            <w:hideMark/>
          </w:tcPr>
          <w:p w:rsidR="00EE15E6" w:rsidRPr="00FC254E" w:rsidRDefault="00EE15E6" w:rsidP="00B76644">
            <w:pPr>
              <w:jc w:val="center"/>
              <w:rPr>
                <w:rFonts w:ascii="Calibri" w:hAnsi="Calibri" w:cs="Calibri"/>
                <w:b/>
                <w:bCs/>
                <w:color w:val="000000"/>
                <w:sz w:val="18"/>
                <w:szCs w:val="18"/>
              </w:rPr>
            </w:pPr>
            <w:r w:rsidRPr="00FC254E">
              <w:rPr>
                <w:rFonts w:ascii="Calibri" w:hAnsi="Calibri" w:cs="Calibri"/>
                <w:b/>
                <w:bCs/>
                <w:color w:val="000000"/>
                <w:sz w:val="18"/>
                <w:szCs w:val="18"/>
              </w:rPr>
              <w:t>D2DC11H</w:t>
            </w:r>
          </w:p>
        </w:tc>
        <w:tc>
          <w:tcPr>
            <w:tcW w:w="1944" w:type="dxa"/>
            <w:tcBorders>
              <w:top w:val="single" w:sz="4" w:space="0" w:color="auto"/>
              <w:left w:val="single" w:sz="4" w:space="0" w:color="auto"/>
              <w:bottom w:val="single" w:sz="4" w:space="0" w:color="auto"/>
              <w:right w:val="single" w:sz="4" w:space="0" w:color="auto"/>
            </w:tcBorders>
            <w:vAlign w:val="center"/>
            <w:hideMark/>
          </w:tcPr>
          <w:p w:rsidR="00EE15E6" w:rsidRPr="00FC254E" w:rsidRDefault="00EE15E6" w:rsidP="00B76644">
            <w:pPr>
              <w:jc w:val="center"/>
              <w:rPr>
                <w:rFonts w:ascii="Calibri" w:hAnsi="Calibri" w:cs="Calibri"/>
                <w:b/>
                <w:bCs/>
                <w:color w:val="000000"/>
                <w:sz w:val="18"/>
                <w:szCs w:val="18"/>
              </w:rPr>
            </w:pPr>
            <w:r w:rsidRPr="00FC254E">
              <w:rPr>
                <w:rFonts w:ascii="Calibri" w:hAnsi="Calibri" w:cs="Calibri"/>
                <w:b/>
                <w:bCs/>
                <w:color w:val="000000"/>
                <w:sz w:val="18"/>
                <w:szCs w:val="18"/>
              </w:rPr>
              <w:t>D2DC11I</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Albania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Armenia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Austria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Azerbaijan</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Belgium</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Bosnia-Herzegovina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Bulgaria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Croatia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Cyprus</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Czech Republic</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Denmark</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Estonia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Finland</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France</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Georgia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Germany</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Greece</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Hungary</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Iceland</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Ireland</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Italy</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Kosovo (UN R/1244/99)</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Latvia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Lithuania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Luxembourg</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Malta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Montenegro</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Netherlands</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065C57">
            <w:pPr>
              <w:jc w:val="right"/>
              <w:rPr>
                <w:rFonts w:ascii="Arial" w:hAnsi="Arial" w:cs="Arial"/>
                <w:color w:val="000000"/>
                <w:sz w:val="18"/>
                <w:szCs w:val="18"/>
              </w:rPr>
            </w:pPr>
            <w:r>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065C57">
            <w:pPr>
              <w:jc w:val="right"/>
              <w:rPr>
                <w:rFonts w:ascii="Arial" w:hAnsi="Arial" w:cs="Arial"/>
                <w:color w:val="000000"/>
                <w:sz w:val="18"/>
                <w:szCs w:val="18"/>
              </w:rPr>
            </w:pPr>
            <w:r>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Norway</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Poland</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Portugal</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Romania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Russia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Serbia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Slovakia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Slovenia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Spain</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Sweden</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Switzerland</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TFYR of Macedonia</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Turkey</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3</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Ukraine</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2</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UK: Northern Ireland</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UK: Scotland</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714BA9">
            <w:pPr>
              <w:jc w:val="right"/>
              <w:rPr>
                <w:rFonts w:ascii="Arial" w:hAnsi="Arial" w:cs="Arial"/>
                <w:color w:val="000000"/>
                <w:sz w:val="18"/>
                <w:szCs w:val="18"/>
              </w:rPr>
            </w:pPr>
            <w:r w:rsidRPr="00714BA9">
              <w:rPr>
                <w:rFonts w:ascii="Arial" w:hAnsi="Arial" w:cs="Arial"/>
                <w:color w:val="000000"/>
                <w:sz w:val="18"/>
                <w:szCs w:val="18"/>
              </w:rPr>
              <w:t>...</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714BA9" w:rsidRPr="00714BA9" w:rsidRDefault="0012313B">
            <w:pPr>
              <w:jc w:val="right"/>
              <w:rPr>
                <w:rFonts w:ascii="Arial" w:hAnsi="Arial" w:cs="Arial"/>
                <w:color w:val="000000"/>
                <w:sz w:val="18"/>
                <w:szCs w:val="18"/>
              </w:rPr>
            </w:pPr>
            <w:r>
              <w:rPr>
                <w:rFonts w:ascii="Arial" w:hAnsi="Arial" w:cs="Arial"/>
                <w:color w:val="000000"/>
                <w:sz w:val="18"/>
                <w:szCs w:val="18"/>
              </w:rPr>
              <w:t>1</w:t>
            </w:r>
          </w:p>
        </w:tc>
      </w:tr>
    </w:tbl>
    <w:p w:rsidR="004E4BB9" w:rsidRDefault="004E4BB9" w:rsidP="00F96402">
      <w:pPr>
        <w:pStyle w:val="Titre1"/>
        <w:jc w:val="center"/>
        <w:rPr>
          <w:rFonts w:ascii="Arial" w:hAnsi="Arial" w:cs="Arial"/>
          <w:sz w:val="44"/>
          <w:szCs w:val="44"/>
          <w:lang w:val="en-US"/>
        </w:rPr>
      </w:pPr>
      <w:r>
        <w:rPr>
          <w:rFonts w:ascii="Arial" w:hAnsi="Arial" w:cs="Arial"/>
          <w:sz w:val="44"/>
          <w:szCs w:val="44"/>
          <w:lang w:val="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34"/>
        <w:gridCol w:w="1896"/>
        <w:gridCol w:w="2025"/>
        <w:gridCol w:w="2021"/>
      </w:tblGrid>
      <w:tr w:rsidR="00753D52" w:rsidTr="00A95C74">
        <w:trPr>
          <w:cantSplit/>
          <w:trHeight w:val="240"/>
          <w:jc w:val="center"/>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753D52" w:rsidRDefault="00753D52" w:rsidP="005E6835">
            <w:pPr>
              <w:jc w:val="center"/>
              <w:rPr>
                <w:rFonts w:ascii="Arial" w:hAnsi="Arial" w:cs="Arial"/>
                <w:sz w:val="16"/>
                <w:szCs w:val="16"/>
                <w:lang w:val="en-GB"/>
              </w:rPr>
            </w:pPr>
            <w:r>
              <w:rPr>
                <w:rFonts w:ascii="Arial" w:hAnsi="Arial" w:cs="Arial"/>
                <w:sz w:val="16"/>
                <w:szCs w:val="16"/>
                <w:lang w:val="en-GB"/>
              </w:rPr>
              <w:lastRenderedPageBreak/>
              <w:t>1=Included</w:t>
            </w:r>
          </w:p>
          <w:p w:rsidR="00753D52" w:rsidRDefault="00753D52" w:rsidP="005E6835">
            <w:pPr>
              <w:jc w:val="center"/>
              <w:rPr>
                <w:rFonts w:ascii="Arial" w:hAnsi="Arial" w:cs="Arial"/>
                <w:sz w:val="16"/>
                <w:szCs w:val="16"/>
                <w:lang w:val="en-GB"/>
              </w:rPr>
            </w:pPr>
            <w:r>
              <w:rPr>
                <w:rFonts w:ascii="Arial" w:hAnsi="Arial" w:cs="Arial"/>
                <w:sz w:val="16"/>
                <w:szCs w:val="16"/>
                <w:lang w:val="en-GB"/>
              </w:rPr>
              <w:t>2=Excluded</w:t>
            </w:r>
          </w:p>
          <w:p w:rsidR="00B76644" w:rsidRDefault="00B76644" w:rsidP="005E6835">
            <w:pPr>
              <w:jc w:val="center"/>
              <w:rPr>
                <w:rFonts w:ascii="Arial" w:hAnsi="Arial" w:cs="Arial"/>
                <w:b/>
                <w:bCs/>
                <w:sz w:val="18"/>
                <w:szCs w:val="18"/>
                <w:lang w:val="en-GB"/>
              </w:rPr>
            </w:pPr>
            <w:r>
              <w:rPr>
                <w:rFonts w:ascii="Arial" w:hAnsi="Arial" w:cs="Arial"/>
                <w:sz w:val="16"/>
                <w:szCs w:val="16"/>
                <w:lang w:val="en-GB"/>
              </w:rPr>
              <w:t>3=Concept does not exist</w:t>
            </w:r>
          </w:p>
        </w:tc>
        <w:tc>
          <w:tcPr>
            <w:tcW w:w="7776" w:type="dxa"/>
            <w:gridSpan w:val="4"/>
            <w:tcBorders>
              <w:top w:val="single" w:sz="4" w:space="0" w:color="auto"/>
              <w:left w:val="single" w:sz="4" w:space="0" w:color="auto"/>
              <w:bottom w:val="single" w:sz="4" w:space="0" w:color="auto"/>
              <w:right w:val="single" w:sz="4" w:space="0" w:color="auto"/>
            </w:tcBorders>
            <w:vAlign w:val="center"/>
          </w:tcPr>
          <w:p w:rsidR="00753D52" w:rsidRDefault="00753D52" w:rsidP="005E6835">
            <w:pPr>
              <w:jc w:val="center"/>
              <w:rPr>
                <w:rFonts w:ascii="Arial" w:hAnsi="Arial" w:cs="Arial"/>
                <w:b/>
                <w:bCs/>
                <w:sz w:val="18"/>
                <w:szCs w:val="18"/>
                <w:lang w:val="en-GB"/>
              </w:rPr>
            </w:pPr>
            <w:r>
              <w:rPr>
                <w:rFonts w:ascii="Arial" w:hAnsi="Arial" w:cs="Arial"/>
                <w:b/>
                <w:bCs/>
                <w:sz w:val="18"/>
                <w:szCs w:val="18"/>
                <w:lang w:val="en-GB"/>
              </w:rPr>
              <w:t xml:space="preserve">p. 59 – Disposal categories (output data) </w:t>
            </w:r>
          </w:p>
        </w:tc>
      </w:tr>
      <w:tr w:rsidR="00753D52" w:rsidRPr="0086297C" w:rsidTr="00A95C74">
        <w:trPr>
          <w:cantSplit/>
          <w:jc w:val="center"/>
        </w:trPr>
        <w:tc>
          <w:tcPr>
            <w:tcW w:w="2376" w:type="dxa"/>
            <w:vMerge/>
            <w:tcBorders>
              <w:left w:val="single" w:sz="4" w:space="0" w:color="auto"/>
              <w:bottom w:val="single" w:sz="4" w:space="0" w:color="auto"/>
              <w:right w:val="single" w:sz="4" w:space="0" w:color="auto"/>
            </w:tcBorders>
            <w:vAlign w:val="center"/>
          </w:tcPr>
          <w:p w:rsidR="00753D52" w:rsidRDefault="00753D52" w:rsidP="005E6835">
            <w:pPr>
              <w:jc w:val="center"/>
              <w:rPr>
                <w:rFonts w:ascii="Arial" w:hAnsi="Arial" w:cs="Arial"/>
                <w:sz w:val="16"/>
                <w:szCs w:val="16"/>
                <w:lang w:val="en-GB"/>
              </w:rPr>
            </w:pPr>
          </w:p>
        </w:tc>
        <w:tc>
          <w:tcPr>
            <w:tcW w:w="1834" w:type="dxa"/>
            <w:vMerge w:val="restart"/>
            <w:tcBorders>
              <w:left w:val="single" w:sz="4" w:space="0" w:color="auto"/>
              <w:right w:val="single" w:sz="4" w:space="0" w:color="auto"/>
            </w:tcBorders>
            <w:vAlign w:val="center"/>
          </w:tcPr>
          <w:p w:rsidR="00753D52" w:rsidRPr="00753D52" w:rsidRDefault="00753D52" w:rsidP="005E6835">
            <w:pPr>
              <w:jc w:val="center"/>
              <w:rPr>
                <w:rFonts w:ascii="Arial" w:hAnsi="Arial" w:cs="Arial"/>
                <w:b/>
                <w:bCs/>
                <w:sz w:val="16"/>
                <w:szCs w:val="16"/>
                <w:lang w:val="en-GB"/>
              </w:rPr>
            </w:pPr>
            <w:r w:rsidRPr="00753D52">
              <w:rPr>
                <w:rFonts w:ascii="Arial" w:hAnsi="Arial" w:cs="Arial"/>
                <w:b/>
                <w:bCs/>
                <w:sz w:val="16"/>
                <w:szCs w:val="16"/>
                <w:lang w:val="en-GB"/>
              </w:rPr>
              <w:t>Proceedings dropped unconditionally due to lack of public interest or for efficiency reasons</w:t>
            </w:r>
          </w:p>
        </w:tc>
        <w:tc>
          <w:tcPr>
            <w:tcW w:w="5942" w:type="dxa"/>
            <w:gridSpan w:val="3"/>
            <w:tcBorders>
              <w:left w:val="single" w:sz="4" w:space="0" w:color="auto"/>
              <w:bottom w:val="single" w:sz="4" w:space="0" w:color="auto"/>
              <w:right w:val="single" w:sz="4" w:space="0" w:color="auto"/>
            </w:tcBorders>
            <w:vAlign w:val="center"/>
          </w:tcPr>
          <w:p w:rsidR="00753D52" w:rsidRDefault="00753D52" w:rsidP="005E6835">
            <w:pPr>
              <w:jc w:val="center"/>
              <w:rPr>
                <w:rFonts w:ascii="Arial" w:hAnsi="Arial" w:cs="Arial"/>
                <w:b/>
                <w:bCs/>
                <w:sz w:val="16"/>
                <w:szCs w:val="16"/>
                <w:lang w:val="en-GB"/>
              </w:rPr>
            </w:pPr>
            <w:r w:rsidRPr="00753D52">
              <w:rPr>
                <w:rFonts w:ascii="Arial" w:hAnsi="Arial" w:cs="Arial"/>
                <w:b/>
                <w:bCs/>
                <w:sz w:val="16"/>
                <w:szCs w:val="16"/>
                <w:lang w:val="en-GB"/>
              </w:rPr>
              <w:t>Proceedings dropped for legal or factual reasons</w:t>
            </w:r>
          </w:p>
        </w:tc>
      </w:tr>
      <w:tr w:rsidR="00753D52" w:rsidRPr="0086297C" w:rsidTr="00A95C74">
        <w:trPr>
          <w:cantSplit/>
          <w:jc w:val="center"/>
        </w:trPr>
        <w:tc>
          <w:tcPr>
            <w:tcW w:w="2376" w:type="dxa"/>
            <w:vMerge/>
            <w:tcBorders>
              <w:left w:val="single" w:sz="4" w:space="0" w:color="auto"/>
              <w:bottom w:val="single" w:sz="4" w:space="0" w:color="auto"/>
              <w:right w:val="single" w:sz="4" w:space="0" w:color="auto"/>
            </w:tcBorders>
            <w:vAlign w:val="center"/>
            <w:hideMark/>
          </w:tcPr>
          <w:p w:rsidR="00753D52" w:rsidRDefault="00753D52" w:rsidP="005E6835">
            <w:pPr>
              <w:jc w:val="center"/>
              <w:rPr>
                <w:rFonts w:ascii="Arial" w:hAnsi="Arial" w:cs="Arial"/>
                <w:sz w:val="16"/>
                <w:szCs w:val="16"/>
                <w:lang w:val="en-GB"/>
              </w:rPr>
            </w:pPr>
          </w:p>
        </w:tc>
        <w:tc>
          <w:tcPr>
            <w:tcW w:w="1834" w:type="dxa"/>
            <w:vMerge/>
            <w:tcBorders>
              <w:left w:val="single" w:sz="4" w:space="0" w:color="auto"/>
              <w:bottom w:val="single" w:sz="4" w:space="0" w:color="auto"/>
              <w:right w:val="single" w:sz="4" w:space="0" w:color="auto"/>
            </w:tcBorders>
            <w:vAlign w:val="center"/>
            <w:hideMark/>
          </w:tcPr>
          <w:p w:rsidR="00753D52" w:rsidRPr="0086297C" w:rsidRDefault="00753D52" w:rsidP="005E6835">
            <w:pPr>
              <w:jc w:val="center"/>
              <w:rPr>
                <w:rFonts w:ascii="Arial" w:hAnsi="Arial" w:cs="Arial"/>
                <w:b/>
                <w:bCs/>
                <w:sz w:val="16"/>
                <w:szCs w:val="16"/>
                <w:lang w:val="en-GB"/>
              </w:rPr>
            </w:pPr>
          </w:p>
        </w:tc>
        <w:tc>
          <w:tcPr>
            <w:tcW w:w="1896" w:type="dxa"/>
            <w:tcBorders>
              <w:left w:val="single" w:sz="4" w:space="0" w:color="auto"/>
              <w:bottom w:val="single" w:sz="4" w:space="0" w:color="auto"/>
              <w:right w:val="single" w:sz="4" w:space="0" w:color="auto"/>
            </w:tcBorders>
            <w:vAlign w:val="center"/>
          </w:tcPr>
          <w:p w:rsidR="00753D52" w:rsidRPr="0086297C" w:rsidRDefault="00753D52" w:rsidP="005E6835">
            <w:pPr>
              <w:jc w:val="center"/>
              <w:rPr>
                <w:rFonts w:ascii="Arial" w:hAnsi="Arial" w:cs="Arial"/>
                <w:b/>
                <w:bCs/>
                <w:sz w:val="16"/>
                <w:szCs w:val="16"/>
                <w:lang w:val="en-GB"/>
              </w:rPr>
            </w:pPr>
            <w:r>
              <w:rPr>
                <w:rFonts w:ascii="Arial" w:hAnsi="Arial" w:cs="Arial"/>
                <w:b/>
                <w:bCs/>
                <w:sz w:val="16"/>
                <w:szCs w:val="16"/>
                <w:lang w:val="en-GB"/>
              </w:rPr>
              <w:t>Lack of evidence</w:t>
            </w:r>
          </w:p>
        </w:tc>
        <w:tc>
          <w:tcPr>
            <w:tcW w:w="2025" w:type="dxa"/>
            <w:tcBorders>
              <w:top w:val="single" w:sz="4" w:space="0" w:color="auto"/>
              <w:left w:val="single" w:sz="4" w:space="0" w:color="auto"/>
              <w:bottom w:val="single" w:sz="4" w:space="0" w:color="auto"/>
              <w:right w:val="single" w:sz="4" w:space="0" w:color="auto"/>
            </w:tcBorders>
            <w:vAlign w:val="center"/>
            <w:hideMark/>
          </w:tcPr>
          <w:p w:rsidR="00753D52" w:rsidRPr="004E4BB9" w:rsidRDefault="00753D52" w:rsidP="005E6835">
            <w:pPr>
              <w:jc w:val="center"/>
              <w:rPr>
                <w:rFonts w:ascii="Arial" w:hAnsi="Arial" w:cs="Arial"/>
                <w:b/>
                <w:bCs/>
                <w:sz w:val="16"/>
                <w:szCs w:val="16"/>
                <w:lang w:val="en-GB"/>
              </w:rPr>
            </w:pPr>
            <w:r>
              <w:rPr>
                <w:rFonts w:ascii="Arial" w:hAnsi="Arial" w:cs="Arial"/>
                <w:b/>
                <w:sz w:val="16"/>
                <w:szCs w:val="16"/>
                <w:lang w:val="en-GB"/>
              </w:rPr>
              <w:t>Act not an offence</w:t>
            </w:r>
          </w:p>
        </w:tc>
        <w:tc>
          <w:tcPr>
            <w:tcW w:w="2021" w:type="dxa"/>
            <w:tcBorders>
              <w:top w:val="single" w:sz="4" w:space="0" w:color="auto"/>
              <w:left w:val="single" w:sz="4" w:space="0" w:color="auto"/>
              <w:bottom w:val="single" w:sz="4" w:space="0" w:color="auto"/>
              <w:right w:val="single" w:sz="4" w:space="0" w:color="auto"/>
            </w:tcBorders>
            <w:vAlign w:val="center"/>
          </w:tcPr>
          <w:p w:rsidR="00753D52" w:rsidRPr="0086297C" w:rsidRDefault="00753D52" w:rsidP="005E6835">
            <w:pPr>
              <w:jc w:val="center"/>
              <w:rPr>
                <w:rFonts w:ascii="Arial" w:hAnsi="Arial" w:cs="Arial"/>
                <w:b/>
                <w:bCs/>
                <w:sz w:val="16"/>
                <w:szCs w:val="16"/>
                <w:lang w:val="en-GB"/>
              </w:rPr>
            </w:pPr>
            <w:r>
              <w:rPr>
                <w:rFonts w:ascii="Arial" w:hAnsi="Arial" w:cs="Arial"/>
                <w:b/>
                <w:bCs/>
                <w:sz w:val="16"/>
                <w:szCs w:val="16"/>
                <w:lang w:val="en-GB"/>
              </w:rPr>
              <w:t>No criminal responsibility</w:t>
            </w:r>
          </w:p>
        </w:tc>
      </w:tr>
      <w:tr w:rsidR="00B76644" w:rsidTr="00A95C74">
        <w:trPr>
          <w:cantSplit/>
          <w:jc w:val="center"/>
        </w:trPr>
        <w:tc>
          <w:tcPr>
            <w:tcW w:w="2376" w:type="dxa"/>
            <w:tcBorders>
              <w:top w:val="single" w:sz="4" w:space="0" w:color="auto"/>
              <w:left w:val="single" w:sz="4" w:space="0" w:color="auto"/>
              <w:bottom w:val="single" w:sz="4" w:space="0" w:color="auto"/>
              <w:right w:val="single" w:sz="4" w:space="0" w:color="auto"/>
            </w:tcBorders>
            <w:vAlign w:val="bottom"/>
          </w:tcPr>
          <w:p w:rsidR="00B76644" w:rsidRDefault="00B76644" w:rsidP="005E6835">
            <w:pPr>
              <w:pStyle w:val="Titre1"/>
              <w:spacing w:before="0" w:after="0"/>
              <w:jc w:val="center"/>
              <w:rPr>
                <w:rFonts w:ascii="Arial" w:hAnsi="Arial" w:cs="Arial"/>
                <w:sz w:val="16"/>
                <w:szCs w:val="16"/>
                <w:lang w:val="en-GB"/>
              </w:rPr>
            </w:pPr>
          </w:p>
        </w:tc>
        <w:tc>
          <w:tcPr>
            <w:tcW w:w="1834" w:type="dxa"/>
            <w:tcBorders>
              <w:top w:val="single" w:sz="4" w:space="0" w:color="auto"/>
              <w:left w:val="single" w:sz="4" w:space="0" w:color="auto"/>
              <w:bottom w:val="single" w:sz="4" w:space="0" w:color="auto"/>
              <w:right w:val="single" w:sz="4" w:space="0" w:color="auto"/>
            </w:tcBorders>
            <w:vAlign w:val="center"/>
            <w:hideMark/>
          </w:tcPr>
          <w:p w:rsidR="00B76644" w:rsidRPr="00FC254E" w:rsidRDefault="00B76644" w:rsidP="00B76644">
            <w:pPr>
              <w:jc w:val="center"/>
              <w:rPr>
                <w:rFonts w:ascii="Calibri" w:hAnsi="Calibri" w:cs="Calibri"/>
                <w:b/>
                <w:bCs/>
                <w:color w:val="000000"/>
                <w:sz w:val="18"/>
                <w:szCs w:val="18"/>
              </w:rPr>
            </w:pPr>
            <w:r w:rsidRPr="00FC254E">
              <w:rPr>
                <w:rFonts w:ascii="Calibri" w:hAnsi="Calibri" w:cs="Calibri"/>
                <w:b/>
                <w:bCs/>
                <w:color w:val="000000"/>
                <w:sz w:val="18"/>
                <w:szCs w:val="18"/>
              </w:rPr>
              <w:t>D2DC11J</w:t>
            </w:r>
          </w:p>
        </w:tc>
        <w:tc>
          <w:tcPr>
            <w:tcW w:w="1896" w:type="dxa"/>
            <w:tcBorders>
              <w:top w:val="single" w:sz="4" w:space="0" w:color="auto"/>
              <w:left w:val="single" w:sz="4" w:space="0" w:color="auto"/>
              <w:bottom w:val="single" w:sz="4" w:space="0" w:color="auto"/>
              <w:right w:val="single" w:sz="4" w:space="0" w:color="auto"/>
            </w:tcBorders>
            <w:vAlign w:val="center"/>
            <w:hideMark/>
          </w:tcPr>
          <w:p w:rsidR="00B76644" w:rsidRPr="00FC254E" w:rsidRDefault="00B76644" w:rsidP="00B76644">
            <w:pPr>
              <w:jc w:val="center"/>
              <w:rPr>
                <w:rFonts w:ascii="Calibri" w:hAnsi="Calibri" w:cs="Calibri"/>
                <w:b/>
                <w:bCs/>
                <w:color w:val="000000"/>
                <w:sz w:val="18"/>
                <w:szCs w:val="18"/>
              </w:rPr>
            </w:pPr>
            <w:r w:rsidRPr="00FC254E">
              <w:rPr>
                <w:rFonts w:ascii="Calibri" w:hAnsi="Calibri" w:cs="Calibri"/>
                <w:b/>
                <w:bCs/>
                <w:color w:val="000000"/>
                <w:sz w:val="18"/>
                <w:szCs w:val="18"/>
              </w:rPr>
              <w:t>D2DC11K</w:t>
            </w:r>
          </w:p>
        </w:tc>
        <w:tc>
          <w:tcPr>
            <w:tcW w:w="2025" w:type="dxa"/>
            <w:tcBorders>
              <w:top w:val="single" w:sz="4" w:space="0" w:color="auto"/>
              <w:left w:val="single" w:sz="4" w:space="0" w:color="auto"/>
              <w:bottom w:val="single" w:sz="4" w:space="0" w:color="auto"/>
              <w:right w:val="single" w:sz="4" w:space="0" w:color="auto"/>
            </w:tcBorders>
            <w:vAlign w:val="center"/>
            <w:hideMark/>
          </w:tcPr>
          <w:p w:rsidR="00B76644" w:rsidRPr="00FC254E" w:rsidRDefault="00B76644" w:rsidP="00B76644">
            <w:pPr>
              <w:jc w:val="center"/>
              <w:rPr>
                <w:rFonts w:ascii="Calibri" w:hAnsi="Calibri" w:cs="Calibri"/>
                <w:b/>
                <w:bCs/>
                <w:color w:val="000000"/>
                <w:sz w:val="18"/>
                <w:szCs w:val="18"/>
              </w:rPr>
            </w:pPr>
            <w:r w:rsidRPr="00FC254E">
              <w:rPr>
                <w:rFonts w:ascii="Calibri" w:hAnsi="Calibri" w:cs="Calibri"/>
                <w:b/>
                <w:bCs/>
                <w:color w:val="000000"/>
                <w:sz w:val="18"/>
                <w:szCs w:val="18"/>
              </w:rPr>
              <w:t>D2DC11L</w:t>
            </w:r>
          </w:p>
        </w:tc>
        <w:tc>
          <w:tcPr>
            <w:tcW w:w="2021" w:type="dxa"/>
            <w:tcBorders>
              <w:top w:val="single" w:sz="4" w:space="0" w:color="auto"/>
              <w:left w:val="single" w:sz="4" w:space="0" w:color="auto"/>
              <w:bottom w:val="single" w:sz="4" w:space="0" w:color="auto"/>
              <w:right w:val="single" w:sz="4" w:space="0" w:color="auto"/>
            </w:tcBorders>
            <w:vAlign w:val="center"/>
            <w:hideMark/>
          </w:tcPr>
          <w:p w:rsidR="00B76644" w:rsidRPr="00FC254E" w:rsidRDefault="00B76644" w:rsidP="00B76644">
            <w:pPr>
              <w:jc w:val="center"/>
              <w:rPr>
                <w:rFonts w:ascii="Calibri" w:hAnsi="Calibri" w:cs="Calibri"/>
                <w:b/>
                <w:bCs/>
                <w:color w:val="000000"/>
                <w:sz w:val="18"/>
                <w:szCs w:val="18"/>
              </w:rPr>
            </w:pPr>
            <w:r w:rsidRPr="00FC254E">
              <w:rPr>
                <w:rFonts w:ascii="Calibri" w:hAnsi="Calibri" w:cs="Calibri"/>
                <w:b/>
                <w:bCs/>
                <w:color w:val="000000"/>
                <w:sz w:val="18"/>
                <w:szCs w:val="18"/>
              </w:rPr>
              <w:t>D2DC11M</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Albania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3</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Armenia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Austria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Azerbaijan</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Belgium</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Bosnia-Herzegovina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Bulgaria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3</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Croatia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Cyprus</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Czech Republic</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Denmark</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2</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2</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2</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2</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Estonia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Finland</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France</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Georgia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2</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Germany</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Greece</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3</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Hungary</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3</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Iceland</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Ireland</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Italy</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Kosovo (UN R/1244/99)</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Latvia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Lithuania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Luxembourg</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Malta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Montenegro</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Netherlands</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Norway</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Poland</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Portugal</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3</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Romania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3</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3</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Russia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Serbia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Slovakia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3</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3</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Slovenia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Spain</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Sweden</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Switzerland</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TFYR of Macedonia</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Turkey</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3</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Ukraine</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1</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UK: Northern Ireland</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r w:rsidR="00714BA9" w:rsidTr="00714BA9">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rsidR="00714BA9" w:rsidRPr="006A7C88" w:rsidRDefault="00714BA9" w:rsidP="005E6835">
            <w:pPr>
              <w:rPr>
                <w:rFonts w:ascii="Arial" w:hAnsi="Arial" w:cs="Arial"/>
                <w:b/>
                <w:bCs/>
                <w:sz w:val="18"/>
                <w:szCs w:val="18"/>
                <w:lang w:val="en-GB"/>
              </w:rPr>
            </w:pPr>
            <w:r w:rsidRPr="006A7C88">
              <w:rPr>
                <w:rFonts w:ascii="Arial" w:hAnsi="Arial" w:cs="Arial"/>
                <w:b/>
                <w:bCs/>
                <w:sz w:val="18"/>
                <w:szCs w:val="18"/>
                <w:lang w:val="en-GB"/>
              </w:rPr>
              <w:t>UK: Scotland</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rsidR="00714BA9" w:rsidRPr="00714BA9" w:rsidRDefault="00714BA9" w:rsidP="00714BA9">
            <w:pPr>
              <w:jc w:val="right"/>
              <w:rPr>
                <w:rFonts w:ascii="Arial" w:hAnsi="Arial" w:cs="Arial"/>
                <w:color w:val="000000"/>
                <w:sz w:val="18"/>
                <w:szCs w:val="18"/>
              </w:rPr>
            </w:pPr>
            <w:r w:rsidRPr="00714BA9">
              <w:rPr>
                <w:rFonts w:ascii="Arial" w:hAnsi="Arial" w:cs="Arial"/>
                <w:color w:val="000000"/>
                <w:sz w:val="18"/>
                <w:szCs w:val="18"/>
              </w:rPr>
              <w:t>...</w:t>
            </w:r>
          </w:p>
        </w:tc>
      </w:tr>
    </w:tbl>
    <w:p w:rsidR="00753D52" w:rsidRDefault="00753D52" w:rsidP="00F96402">
      <w:pPr>
        <w:pStyle w:val="Titre1"/>
        <w:jc w:val="center"/>
        <w:rPr>
          <w:rFonts w:ascii="Arial" w:hAnsi="Arial" w:cs="Arial"/>
          <w:sz w:val="44"/>
          <w:szCs w:val="44"/>
          <w:lang w:val="en-US"/>
        </w:rPr>
      </w:pPr>
      <w:r>
        <w:rPr>
          <w:rFonts w:ascii="Arial" w:hAnsi="Arial" w:cs="Arial"/>
          <w:sz w:val="44"/>
          <w:szCs w:val="44"/>
          <w:lang w:val="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689"/>
        <w:gridCol w:w="1689"/>
        <w:gridCol w:w="1689"/>
        <w:gridCol w:w="1689"/>
        <w:gridCol w:w="1690"/>
      </w:tblGrid>
      <w:tr w:rsidR="00A02A9B" w:rsidTr="00845BD4">
        <w:trPr>
          <w:cantSplit/>
          <w:trHeight w:val="240"/>
          <w:jc w:val="center"/>
        </w:trPr>
        <w:tc>
          <w:tcPr>
            <w:tcW w:w="10152" w:type="dxa"/>
            <w:gridSpan w:val="6"/>
            <w:tcBorders>
              <w:top w:val="single" w:sz="4" w:space="0" w:color="auto"/>
              <w:left w:val="single" w:sz="4" w:space="0" w:color="auto"/>
              <w:bottom w:val="single" w:sz="4" w:space="0" w:color="auto"/>
              <w:right w:val="single" w:sz="4" w:space="0" w:color="auto"/>
            </w:tcBorders>
            <w:vAlign w:val="center"/>
            <w:hideMark/>
          </w:tcPr>
          <w:p w:rsidR="00A02A9B" w:rsidRDefault="00A02A9B" w:rsidP="00753D52">
            <w:pPr>
              <w:jc w:val="center"/>
              <w:rPr>
                <w:rFonts w:ascii="Arial" w:hAnsi="Arial" w:cs="Arial"/>
                <w:b/>
                <w:bCs/>
                <w:sz w:val="18"/>
                <w:szCs w:val="18"/>
                <w:lang w:val="en-GB"/>
              </w:rPr>
            </w:pPr>
            <w:r>
              <w:rPr>
                <w:rFonts w:ascii="Arial" w:hAnsi="Arial" w:cs="Arial"/>
                <w:b/>
                <w:bCs/>
                <w:sz w:val="18"/>
                <w:szCs w:val="18"/>
                <w:lang w:val="en-GB"/>
              </w:rPr>
              <w:lastRenderedPageBreak/>
              <w:t xml:space="preserve">p. 60 – Disposal categories (output data) </w:t>
            </w:r>
          </w:p>
        </w:tc>
      </w:tr>
      <w:tr w:rsidR="00A02A9B" w:rsidTr="00845BD4">
        <w:trPr>
          <w:cantSplit/>
          <w:jc w:val="center"/>
        </w:trPr>
        <w:tc>
          <w:tcPr>
            <w:tcW w:w="10152" w:type="dxa"/>
            <w:gridSpan w:val="6"/>
            <w:tcBorders>
              <w:left w:val="single" w:sz="4" w:space="0" w:color="auto"/>
              <w:bottom w:val="single" w:sz="4" w:space="0" w:color="auto"/>
              <w:right w:val="single" w:sz="4" w:space="0" w:color="auto"/>
            </w:tcBorders>
            <w:vAlign w:val="center"/>
          </w:tcPr>
          <w:p w:rsidR="00A02A9B" w:rsidRPr="00753D52" w:rsidRDefault="00A02A9B" w:rsidP="005E6835">
            <w:pPr>
              <w:jc w:val="center"/>
              <w:rPr>
                <w:rFonts w:ascii="Arial" w:hAnsi="Arial" w:cs="Arial"/>
                <w:b/>
                <w:bCs/>
                <w:sz w:val="16"/>
                <w:szCs w:val="16"/>
                <w:lang w:val="en-GB"/>
              </w:rPr>
            </w:pPr>
            <w:r w:rsidRPr="00753D52">
              <w:rPr>
                <w:rFonts w:ascii="Arial" w:hAnsi="Arial" w:cs="Arial"/>
                <w:b/>
                <w:bCs/>
                <w:sz w:val="16"/>
                <w:szCs w:val="16"/>
                <w:lang w:val="en-GB"/>
              </w:rPr>
              <w:t>Proceedings dropped unconditionally due to lack of public interest or for efficiency reasons</w:t>
            </w:r>
          </w:p>
          <w:p w:rsidR="00A02A9B" w:rsidRPr="00753D52" w:rsidRDefault="00A02A9B" w:rsidP="005E6835">
            <w:pPr>
              <w:jc w:val="center"/>
              <w:rPr>
                <w:rFonts w:ascii="Arial" w:hAnsi="Arial" w:cs="Arial"/>
                <w:b/>
                <w:bCs/>
                <w:sz w:val="16"/>
                <w:szCs w:val="16"/>
                <w:lang w:val="en-GB"/>
              </w:rPr>
            </w:pPr>
            <w:r w:rsidRPr="00753D52">
              <w:rPr>
                <w:rFonts w:ascii="Arial" w:hAnsi="Arial" w:cs="Arial"/>
                <w:b/>
                <w:bCs/>
                <w:sz w:val="16"/>
                <w:szCs w:val="16"/>
                <w:lang w:val="en-GB"/>
              </w:rPr>
              <w:t>Proceedings dropped for legal or factual reasons</w:t>
            </w:r>
          </w:p>
        </w:tc>
      </w:tr>
      <w:tr w:rsidR="00753D52" w:rsidRPr="0086297C" w:rsidTr="00A02A9B">
        <w:trPr>
          <w:cantSplit/>
          <w:jc w:val="center"/>
        </w:trPr>
        <w:tc>
          <w:tcPr>
            <w:tcW w:w="1706" w:type="dxa"/>
            <w:tcBorders>
              <w:left w:val="single" w:sz="4" w:space="0" w:color="auto"/>
              <w:bottom w:val="single" w:sz="4" w:space="0" w:color="auto"/>
              <w:right w:val="single" w:sz="4" w:space="0" w:color="auto"/>
            </w:tcBorders>
            <w:vAlign w:val="center"/>
            <w:hideMark/>
          </w:tcPr>
          <w:p w:rsidR="00B76644" w:rsidRDefault="00B76644" w:rsidP="00B76644">
            <w:pPr>
              <w:jc w:val="center"/>
              <w:rPr>
                <w:rFonts w:ascii="Arial" w:hAnsi="Arial" w:cs="Arial"/>
                <w:sz w:val="16"/>
                <w:szCs w:val="16"/>
                <w:lang w:val="en-GB"/>
              </w:rPr>
            </w:pPr>
            <w:r>
              <w:rPr>
                <w:rFonts w:ascii="Arial" w:hAnsi="Arial" w:cs="Arial"/>
                <w:sz w:val="16"/>
                <w:szCs w:val="16"/>
                <w:lang w:val="en-GB"/>
              </w:rPr>
              <w:t>1=Included</w:t>
            </w:r>
          </w:p>
          <w:p w:rsidR="00B76644" w:rsidRDefault="00B76644" w:rsidP="00B76644">
            <w:pPr>
              <w:jc w:val="center"/>
              <w:rPr>
                <w:rFonts w:ascii="Arial" w:hAnsi="Arial" w:cs="Arial"/>
                <w:sz w:val="16"/>
                <w:szCs w:val="16"/>
                <w:lang w:val="en-GB"/>
              </w:rPr>
            </w:pPr>
            <w:r>
              <w:rPr>
                <w:rFonts w:ascii="Arial" w:hAnsi="Arial" w:cs="Arial"/>
                <w:sz w:val="16"/>
                <w:szCs w:val="16"/>
                <w:lang w:val="en-GB"/>
              </w:rPr>
              <w:t>2=Excluded</w:t>
            </w:r>
          </w:p>
          <w:p w:rsidR="00753D52" w:rsidRDefault="00B76644" w:rsidP="00B76644">
            <w:pPr>
              <w:jc w:val="center"/>
              <w:rPr>
                <w:rFonts w:ascii="Arial" w:hAnsi="Arial" w:cs="Arial"/>
                <w:sz w:val="16"/>
                <w:szCs w:val="16"/>
                <w:lang w:val="en-GB"/>
              </w:rPr>
            </w:pPr>
            <w:r>
              <w:rPr>
                <w:rFonts w:ascii="Arial" w:hAnsi="Arial" w:cs="Arial"/>
                <w:sz w:val="16"/>
                <w:szCs w:val="16"/>
                <w:lang w:val="en-GB"/>
              </w:rPr>
              <w:t>3=Concept does not exist</w:t>
            </w:r>
          </w:p>
        </w:tc>
        <w:tc>
          <w:tcPr>
            <w:tcW w:w="1689" w:type="dxa"/>
            <w:tcBorders>
              <w:left w:val="single" w:sz="4" w:space="0" w:color="auto"/>
              <w:bottom w:val="single" w:sz="4" w:space="0" w:color="auto"/>
              <w:right w:val="single" w:sz="4" w:space="0" w:color="auto"/>
            </w:tcBorders>
            <w:vAlign w:val="center"/>
            <w:hideMark/>
          </w:tcPr>
          <w:p w:rsidR="00753D52" w:rsidRPr="0086297C" w:rsidRDefault="00753D52" w:rsidP="005E6835">
            <w:pPr>
              <w:jc w:val="center"/>
              <w:rPr>
                <w:rFonts w:ascii="Arial" w:hAnsi="Arial" w:cs="Arial"/>
                <w:b/>
                <w:bCs/>
                <w:sz w:val="16"/>
                <w:szCs w:val="16"/>
                <w:lang w:val="en-GB"/>
              </w:rPr>
            </w:pPr>
            <w:r>
              <w:rPr>
                <w:rFonts w:ascii="Arial" w:hAnsi="Arial" w:cs="Arial"/>
                <w:b/>
                <w:bCs/>
                <w:sz w:val="16"/>
                <w:szCs w:val="16"/>
                <w:lang w:val="en-GB"/>
              </w:rPr>
              <w:t>N</w:t>
            </w:r>
            <w:r w:rsidRPr="00753D52">
              <w:rPr>
                <w:rFonts w:ascii="Arial" w:hAnsi="Arial" w:cs="Arial"/>
                <w:b/>
                <w:bCs/>
                <w:sz w:val="16"/>
                <w:szCs w:val="16"/>
                <w:lang w:val="en-GB"/>
              </w:rPr>
              <w:t>o complaint from victim (where this is required for a prosecution) or complaint withdrawn</w:t>
            </w:r>
          </w:p>
        </w:tc>
        <w:tc>
          <w:tcPr>
            <w:tcW w:w="1689" w:type="dxa"/>
            <w:tcBorders>
              <w:left w:val="single" w:sz="4" w:space="0" w:color="auto"/>
              <w:bottom w:val="single" w:sz="4" w:space="0" w:color="auto"/>
              <w:right w:val="single" w:sz="4" w:space="0" w:color="auto"/>
            </w:tcBorders>
            <w:vAlign w:val="center"/>
          </w:tcPr>
          <w:p w:rsidR="00753D52" w:rsidRPr="0086297C" w:rsidRDefault="00753D52" w:rsidP="00753D52">
            <w:pPr>
              <w:jc w:val="center"/>
              <w:rPr>
                <w:rFonts w:ascii="Arial" w:hAnsi="Arial" w:cs="Arial"/>
                <w:b/>
                <w:bCs/>
                <w:sz w:val="16"/>
                <w:szCs w:val="16"/>
                <w:lang w:val="en-GB"/>
              </w:rPr>
            </w:pPr>
            <w:r w:rsidRPr="00753D52">
              <w:rPr>
                <w:rFonts w:ascii="Arial" w:hAnsi="Arial" w:cs="Arial"/>
                <w:b/>
                <w:bCs/>
                <w:sz w:val="16"/>
                <w:szCs w:val="16"/>
                <w:lang w:val="en-GB"/>
              </w:rPr>
              <w:t xml:space="preserve">Ne </w:t>
            </w:r>
            <w:proofErr w:type="spellStart"/>
            <w:r w:rsidRPr="00753D52">
              <w:rPr>
                <w:rFonts w:ascii="Arial" w:hAnsi="Arial" w:cs="Arial"/>
                <w:b/>
                <w:bCs/>
                <w:sz w:val="16"/>
                <w:szCs w:val="16"/>
                <w:lang w:val="en-GB"/>
              </w:rPr>
              <w:t>bis</w:t>
            </w:r>
            <w:proofErr w:type="spellEnd"/>
            <w:r w:rsidRPr="00753D52">
              <w:rPr>
                <w:rFonts w:ascii="Arial" w:hAnsi="Arial" w:cs="Arial"/>
                <w:b/>
                <w:bCs/>
                <w:sz w:val="16"/>
                <w:szCs w:val="16"/>
                <w:lang w:val="en-GB"/>
              </w:rPr>
              <w:t xml:space="preserve"> in idem</w:t>
            </w:r>
          </w:p>
        </w:tc>
        <w:tc>
          <w:tcPr>
            <w:tcW w:w="1689" w:type="dxa"/>
            <w:tcBorders>
              <w:top w:val="single" w:sz="4" w:space="0" w:color="auto"/>
              <w:left w:val="single" w:sz="4" w:space="0" w:color="auto"/>
              <w:bottom w:val="single" w:sz="4" w:space="0" w:color="auto"/>
              <w:right w:val="single" w:sz="4" w:space="0" w:color="auto"/>
            </w:tcBorders>
            <w:vAlign w:val="center"/>
            <w:hideMark/>
          </w:tcPr>
          <w:p w:rsidR="00753D52" w:rsidRPr="004E4BB9" w:rsidRDefault="00753D52" w:rsidP="005E6835">
            <w:pPr>
              <w:jc w:val="center"/>
              <w:rPr>
                <w:rFonts w:ascii="Arial" w:hAnsi="Arial" w:cs="Arial"/>
                <w:b/>
                <w:bCs/>
                <w:sz w:val="16"/>
                <w:szCs w:val="16"/>
                <w:lang w:val="en-GB"/>
              </w:rPr>
            </w:pPr>
            <w:r w:rsidRPr="00753D52">
              <w:rPr>
                <w:rFonts w:ascii="Arial" w:hAnsi="Arial" w:cs="Arial"/>
                <w:b/>
                <w:sz w:val="16"/>
                <w:szCs w:val="16"/>
                <w:lang w:val="en-GB"/>
              </w:rPr>
              <w:t>Statute of limitation</w:t>
            </w:r>
          </w:p>
        </w:tc>
        <w:tc>
          <w:tcPr>
            <w:tcW w:w="1689" w:type="dxa"/>
            <w:tcBorders>
              <w:top w:val="single" w:sz="4" w:space="0" w:color="auto"/>
              <w:left w:val="single" w:sz="4" w:space="0" w:color="auto"/>
              <w:bottom w:val="single" w:sz="4" w:space="0" w:color="auto"/>
              <w:right w:val="single" w:sz="4" w:space="0" w:color="auto"/>
            </w:tcBorders>
            <w:vAlign w:val="center"/>
          </w:tcPr>
          <w:p w:rsidR="00753D52" w:rsidRPr="0086297C" w:rsidRDefault="00753D52" w:rsidP="005E6835">
            <w:pPr>
              <w:jc w:val="center"/>
              <w:rPr>
                <w:rFonts w:ascii="Arial" w:hAnsi="Arial" w:cs="Arial"/>
                <w:b/>
                <w:bCs/>
                <w:sz w:val="16"/>
                <w:szCs w:val="16"/>
                <w:lang w:val="en-GB"/>
              </w:rPr>
            </w:pPr>
            <w:r w:rsidRPr="00753D52">
              <w:rPr>
                <w:rFonts w:ascii="Arial" w:hAnsi="Arial" w:cs="Arial"/>
                <w:b/>
                <w:bCs/>
                <w:sz w:val="16"/>
                <w:szCs w:val="16"/>
                <w:lang w:val="en-GB"/>
              </w:rPr>
              <w:t>Offender not available</w:t>
            </w:r>
          </w:p>
        </w:tc>
        <w:tc>
          <w:tcPr>
            <w:tcW w:w="1690" w:type="dxa"/>
            <w:tcBorders>
              <w:top w:val="single" w:sz="4" w:space="0" w:color="auto"/>
              <w:left w:val="single" w:sz="4" w:space="0" w:color="auto"/>
              <w:bottom w:val="single" w:sz="4" w:space="0" w:color="auto"/>
              <w:right w:val="single" w:sz="4" w:space="0" w:color="auto"/>
            </w:tcBorders>
            <w:vAlign w:val="center"/>
          </w:tcPr>
          <w:p w:rsidR="00753D52" w:rsidRPr="00753D52" w:rsidRDefault="00753D52" w:rsidP="00753D52">
            <w:pPr>
              <w:jc w:val="center"/>
              <w:rPr>
                <w:rFonts w:ascii="Arial" w:hAnsi="Arial" w:cs="Arial"/>
                <w:b/>
                <w:bCs/>
                <w:sz w:val="16"/>
                <w:szCs w:val="16"/>
                <w:lang w:val="en-GB"/>
              </w:rPr>
            </w:pPr>
            <w:r w:rsidRPr="00753D52">
              <w:rPr>
                <w:rFonts w:ascii="Arial" w:hAnsi="Arial" w:cs="Arial"/>
                <w:b/>
                <w:bCs/>
                <w:sz w:val="16"/>
                <w:szCs w:val="16"/>
                <w:lang w:val="en-GB"/>
              </w:rPr>
              <w:t>Offender unknown</w:t>
            </w:r>
          </w:p>
        </w:tc>
      </w:tr>
      <w:tr w:rsidR="00B76644" w:rsidTr="004570C3">
        <w:trPr>
          <w:cantSplit/>
          <w:jc w:val="center"/>
        </w:trPr>
        <w:tc>
          <w:tcPr>
            <w:tcW w:w="1706" w:type="dxa"/>
            <w:tcBorders>
              <w:top w:val="single" w:sz="4" w:space="0" w:color="auto"/>
              <w:left w:val="single" w:sz="4" w:space="0" w:color="auto"/>
              <w:bottom w:val="single" w:sz="4" w:space="0" w:color="auto"/>
              <w:right w:val="single" w:sz="4" w:space="0" w:color="auto"/>
            </w:tcBorders>
            <w:vAlign w:val="bottom"/>
          </w:tcPr>
          <w:p w:rsidR="00B76644" w:rsidRDefault="00B76644" w:rsidP="00B76644">
            <w:pPr>
              <w:pStyle w:val="Titre1"/>
              <w:spacing w:before="0" w:after="0"/>
              <w:jc w:val="center"/>
              <w:rPr>
                <w:rFonts w:ascii="Arial" w:hAnsi="Arial" w:cs="Arial"/>
                <w:sz w:val="16"/>
                <w:szCs w:val="16"/>
                <w:lang w:val="en-GB"/>
              </w:rPr>
            </w:pPr>
          </w:p>
        </w:tc>
        <w:tc>
          <w:tcPr>
            <w:tcW w:w="1689" w:type="dxa"/>
            <w:tcBorders>
              <w:top w:val="single" w:sz="4" w:space="0" w:color="auto"/>
              <w:left w:val="single" w:sz="4" w:space="0" w:color="auto"/>
              <w:bottom w:val="single" w:sz="4" w:space="0" w:color="auto"/>
              <w:right w:val="single" w:sz="4" w:space="0" w:color="auto"/>
            </w:tcBorders>
            <w:vAlign w:val="bottom"/>
            <w:hideMark/>
          </w:tcPr>
          <w:p w:rsidR="00B76644" w:rsidRPr="00FC254E" w:rsidRDefault="00B76644" w:rsidP="00B76644">
            <w:pPr>
              <w:jc w:val="center"/>
              <w:rPr>
                <w:rFonts w:ascii="Arial" w:hAnsi="Arial" w:cs="Arial"/>
                <w:b/>
                <w:bCs/>
                <w:color w:val="000000"/>
                <w:sz w:val="18"/>
                <w:szCs w:val="18"/>
              </w:rPr>
            </w:pPr>
            <w:r w:rsidRPr="00FC254E">
              <w:rPr>
                <w:rFonts w:ascii="Arial" w:hAnsi="Arial" w:cs="Arial"/>
                <w:b/>
                <w:bCs/>
                <w:color w:val="000000"/>
                <w:sz w:val="18"/>
                <w:szCs w:val="18"/>
              </w:rPr>
              <w:t>D2DC11N</w:t>
            </w:r>
          </w:p>
        </w:tc>
        <w:tc>
          <w:tcPr>
            <w:tcW w:w="1689" w:type="dxa"/>
            <w:tcBorders>
              <w:top w:val="single" w:sz="4" w:space="0" w:color="auto"/>
              <w:left w:val="single" w:sz="4" w:space="0" w:color="auto"/>
              <w:bottom w:val="single" w:sz="4" w:space="0" w:color="auto"/>
              <w:right w:val="single" w:sz="4" w:space="0" w:color="auto"/>
            </w:tcBorders>
            <w:vAlign w:val="bottom"/>
            <w:hideMark/>
          </w:tcPr>
          <w:p w:rsidR="00B76644" w:rsidRPr="00FC254E" w:rsidRDefault="00B76644" w:rsidP="00B76644">
            <w:pPr>
              <w:jc w:val="center"/>
              <w:rPr>
                <w:rFonts w:ascii="Arial" w:hAnsi="Arial" w:cs="Arial"/>
                <w:b/>
                <w:bCs/>
                <w:color w:val="000000"/>
                <w:sz w:val="18"/>
                <w:szCs w:val="18"/>
              </w:rPr>
            </w:pPr>
            <w:r w:rsidRPr="00FC254E">
              <w:rPr>
                <w:rFonts w:ascii="Arial" w:hAnsi="Arial" w:cs="Arial"/>
                <w:b/>
                <w:bCs/>
                <w:color w:val="000000"/>
                <w:sz w:val="18"/>
                <w:szCs w:val="18"/>
              </w:rPr>
              <w:t>D2DC11O</w:t>
            </w:r>
          </w:p>
        </w:tc>
        <w:tc>
          <w:tcPr>
            <w:tcW w:w="1689" w:type="dxa"/>
            <w:tcBorders>
              <w:top w:val="single" w:sz="4" w:space="0" w:color="auto"/>
              <w:left w:val="single" w:sz="4" w:space="0" w:color="auto"/>
              <w:bottom w:val="single" w:sz="4" w:space="0" w:color="auto"/>
              <w:right w:val="single" w:sz="4" w:space="0" w:color="auto"/>
            </w:tcBorders>
            <w:vAlign w:val="bottom"/>
            <w:hideMark/>
          </w:tcPr>
          <w:p w:rsidR="00B76644" w:rsidRPr="00FC254E" w:rsidRDefault="00B76644" w:rsidP="00B76644">
            <w:pPr>
              <w:jc w:val="center"/>
              <w:rPr>
                <w:rFonts w:ascii="Arial" w:hAnsi="Arial" w:cs="Arial"/>
                <w:b/>
                <w:bCs/>
                <w:color w:val="000000"/>
                <w:sz w:val="18"/>
                <w:szCs w:val="18"/>
              </w:rPr>
            </w:pPr>
            <w:r w:rsidRPr="00FC254E">
              <w:rPr>
                <w:rFonts w:ascii="Arial" w:hAnsi="Arial" w:cs="Arial"/>
                <w:b/>
                <w:bCs/>
                <w:color w:val="000000"/>
                <w:sz w:val="18"/>
                <w:szCs w:val="18"/>
              </w:rPr>
              <w:t>D2DC11P</w:t>
            </w:r>
          </w:p>
        </w:tc>
        <w:tc>
          <w:tcPr>
            <w:tcW w:w="1689" w:type="dxa"/>
            <w:tcBorders>
              <w:top w:val="single" w:sz="4" w:space="0" w:color="auto"/>
              <w:left w:val="single" w:sz="4" w:space="0" w:color="auto"/>
              <w:bottom w:val="single" w:sz="4" w:space="0" w:color="auto"/>
              <w:right w:val="single" w:sz="4" w:space="0" w:color="auto"/>
            </w:tcBorders>
            <w:vAlign w:val="bottom"/>
            <w:hideMark/>
          </w:tcPr>
          <w:p w:rsidR="00B76644" w:rsidRPr="00FC254E" w:rsidRDefault="00B76644" w:rsidP="00B76644">
            <w:pPr>
              <w:jc w:val="center"/>
              <w:rPr>
                <w:rFonts w:ascii="Arial" w:hAnsi="Arial" w:cs="Arial"/>
                <w:b/>
                <w:bCs/>
                <w:color w:val="000000"/>
                <w:sz w:val="18"/>
                <w:szCs w:val="18"/>
              </w:rPr>
            </w:pPr>
            <w:r w:rsidRPr="00FC254E">
              <w:rPr>
                <w:rFonts w:ascii="Arial" w:hAnsi="Arial" w:cs="Arial"/>
                <w:b/>
                <w:bCs/>
                <w:color w:val="000000"/>
                <w:sz w:val="18"/>
                <w:szCs w:val="18"/>
              </w:rPr>
              <w:t>D2DC11Q</w:t>
            </w:r>
          </w:p>
        </w:tc>
        <w:tc>
          <w:tcPr>
            <w:tcW w:w="1690" w:type="dxa"/>
            <w:tcBorders>
              <w:top w:val="single" w:sz="4" w:space="0" w:color="auto"/>
              <w:left w:val="single" w:sz="4" w:space="0" w:color="auto"/>
              <w:bottom w:val="single" w:sz="4" w:space="0" w:color="auto"/>
              <w:right w:val="single" w:sz="4" w:space="0" w:color="auto"/>
            </w:tcBorders>
            <w:vAlign w:val="bottom"/>
          </w:tcPr>
          <w:p w:rsidR="00B76644" w:rsidRPr="00FC254E" w:rsidRDefault="00B76644" w:rsidP="00B76644">
            <w:pPr>
              <w:jc w:val="center"/>
              <w:rPr>
                <w:rFonts w:ascii="Arial" w:hAnsi="Arial" w:cs="Arial"/>
                <w:b/>
                <w:bCs/>
                <w:color w:val="000000"/>
                <w:sz w:val="18"/>
                <w:szCs w:val="18"/>
              </w:rPr>
            </w:pPr>
            <w:r w:rsidRPr="00FC254E">
              <w:rPr>
                <w:rFonts w:ascii="Arial" w:hAnsi="Arial" w:cs="Arial"/>
                <w:b/>
                <w:bCs/>
                <w:color w:val="000000"/>
                <w:sz w:val="18"/>
                <w:szCs w:val="18"/>
              </w:rPr>
              <w:t>D2DC11R</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Albania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Armenia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Austria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Azerbaijan</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Belgium</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Bosnia-Herzegovina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Bulgaria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Croatia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Cyprus</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Czech Republic</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Denmark</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Estonia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Finland</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France</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Georgia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Germany</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Greece</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Hungary</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Iceland</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Ireland</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Italy</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Kosovo (UN R/1244/99)</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Latvia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Lithuania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Luxembourg</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Malta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Montenegro</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Netherlands</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Norway</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Poland</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Portugal</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Romania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Russia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Serbia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Slovakia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Slovenia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Spain</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Sweden</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Switzerland</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TFYR of Macedonia</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Turkey</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Ukraine</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UK: Northern Ireland</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1706"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UK: Scotland</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690" w:type="dxa"/>
            <w:tcBorders>
              <w:top w:val="single" w:sz="4" w:space="0" w:color="auto"/>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bl>
    <w:p w:rsidR="00CD3FD2" w:rsidRDefault="00CD3FD2" w:rsidP="00F96402">
      <w:pPr>
        <w:pStyle w:val="Titre1"/>
        <w:jc w:val="center"/>
        <w:rPr>
          <w:rFonts w:ascii="Arial" w:hAnsi="Arial" w:cs="Arial"/>
          <w:sz w:val="44"/>
          <w:szCs w:val="44"/>
          <w:lang w:val="en-US"/>
        </w:rPr>
      </w:pPr>
      <w:r>
        <w:rPr>
          <w:rFonts w:ascii="Arial" w:hAnsi="Arial" w:cs="Arial"/>
          <w:sz w:val="44"/>
          <w:szCs w:val="44"/>
          <w:lang w:val="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691"/>
        <w:gridCol w:w="1592"/>
        <w:gridCol w:w="1592"/>
        <w:gridCol w:w="1592"/>
        <w:gridCol w:w="1592"/>
      </w:tblGrid>
      <w:tr w:rsidR="00CD3FD2" w:rsidTr="00431066">
        <w:trPr>
          <w:cantSplit/>
          <w:jc w:val="center"/>
        </w:trPr>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CD3FD2" w:rsidRDefault="00CD3FD2" w:rsidP="00CD3FD2">
            <w:pPr>
              <w:jc w:val="center"/>
              <w:rPr>
                <w:rFonts w:ascii="Arial" w:hAnsi="Arial" w:cs="Arial"/>
                <w:b/>
                <w:bCs/>
                <w:sz w:val="18"/>
                <w:szCs w:val="18"/>
                <w:lang w:val="en-GB"/>
              </w:rPr>
            </w:pPr>
            <w:r>
              <w:rPr>
                <w:rFonts w:ascii="Arial" w:hAnsi="Arial" w:cs="Arial"/>
                <w:b/>
                <w:bCs/>
                <w:sz w:val="18"/>
                <w:szCs w:val="18"/>
                <w:lang w:val="en-GB"/>
              </w:rPr>
              <w:lastRenderedPageBreak/>
              <w:t xml:space="preserve">p. 60 – Disposal categories (output data) </w:t>
            </w:r>
          </w:p>
        </w:tc>
      </w:tr>
      <w:tr w:rsidR="00431066" w:rsidRPr="0086297C" w:rsidTr="00A95C74">
        <w:trPr>
          <w:cantSplit/>
          <w:jc w:val="center"/>
        </w:trPr>
        <w:tc>
          <w:tcPr>
            <w:tcW w:w="2093" w:type="dxa"/>
            <w:vMerge w:val="restart"/>
            <w:tcBorders>
              <w:top w:val="single" w:sz="4" w:space="0" w:color="auto"/>
              <w:left w:val="single" w:sz="4" w:space="0" w:color="auto"/>
              <w:right w:val="single" w:sz="4" w:space="0" w:color="auto"/>
            </w:tcBorders>
            <w:vAlign w:val="center"/>
          </w:tcPr>
          <w:p w:rsidR="00B76644" w:rsidRDefault="00B76644" w:rsidP="00B76644">
            <w:pPr>
              <w:jc w:val="center"/>
              <w:rPr>
                <w:rFonts w:ascii="Arial" w:hAnsi="Arial" w:cs="Arial"/>
                <w:sz w:val="16"/>
                <w:szCs w:val="16"/>
                <w:lang w:val="en-GB"/>
              </w:rPr>
            </w:pPr>
            <w:r>
              <w:rPr>
                <w:rFonts w:ascii="Arial" w:hAnsi="Arial" w:cs="Arial"/>
                <w:sz w:val="16"/>
                <w:szCs w:val="16"/>
                <w:lang w:val="en-GB"/>
              </w:rPr>
              <w:t>1=Included</w:t>
            </w:r>
          </w:p>
          <w:p w:rsidR="00B76644" w:rsidRDefault="00B76644" w:rsidP="00B76644">
            <w:pPr>
              <w:jc w:val="center"/>
              <w:rPr>
                <w:rFonts w:ascii="Arial" w:hAnsi="Arial" w:cs="Arial"/>
                <w:sz w:val="16"/>
                <w:szCs w:val="16"/>
                <w:lang w:val="en-GB"/>
              </w:rPr>
            </w:pPr>
            <w:r>
              <w:rPr>
                <w:rFonts w:ascii="Arial" w:hAnsi="Arial" w:cs="Arial"/>
                <w:sz w:val="16"/>
                <w:szCs w:val="16"/>
                <w:lang w:val="en-GB"/>
              </w:rPr>
              <w:t>2=Excluded</w:t>
            </w:r>
          </w:p>
          <w:p w:rsidR="00CD3FD2" w:rsidRDefault="00B76644" w:rsidP="00B76644">
            <w:pPr>
              <w:jc w:val="center"/>
              <w:rPr>
                <w:rFonts w:ascii="Arial" w:hAnsi="Arial" w:cs="Arial"/>
                <w:sz w:val="16"/>
                <w:szCs w:val="16"/>
                <w:lang w:val="en-GB"/>
              </w:rPr>
            </w:pPr>
            <w:r>
              <w:rPr>
                <w:rFonts w:ascii="Arial" w:hAnsi="Arial" w:cs="Arial"/>
                <w:sz w:val="16"/>
                <w:szCs w:val="16"/>
                <w:lang w:val="en-GB"/>
              </w:rPr>
              <w:t>3=Concept does not exist</w:t>
            </w:r>
          </w:p>
        </w:tc>
        <w:tc>
          <w:tcPr>
            <w:tcW w:w="1691" w:type="dxa"/>
            <w:tcBorders>
              <w:top w:val="single" w:sz="4" w:space="0" w:color="auto"/>
              <w:left w:val="single" w:sz="4" w:space="0" w:color="auto"/>
              <w:right w:val="single" w:sz="4" w:space="0" w:color="auto"/>
            </w:tcBorders>
            <w:vAlign w:val="center"/>
          </w:tcPr>
          <w:p w:rsidR="00CD3FD2" w:rsidRPr="0086297C" w:rsidRDefault="00431066" w:rsidP="005E6835">
            <w:pPr>
              <w:jc w:val="center"/>
              <w:rPr>
                <w:rFonts w:ascii="Arial" w:hAnsi="Arial" w:cs="Arial"/>
                <w:b/>
                <w:sz w:val="16"/>
                <w:szCs w:val="16"/>
                <w:lang w:val="en-GB"/>
              </w:rPr>
            </w:pPr>
            <w:r w:rsidRPr="00431066">
              <w:rPr>
                <w:rFonts w:ascii="Arial" w:hAnsi="Arial" w:cs="Arial"/>
                <w:b/>
                <w:sz w:val="16"/>
                <w:szCs w:val="16"/>
                <w:lang w:val="en-GB"/>
              </w:rPr>
              <w:t>Proceedings dropped because offender remained unknown</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CD3FD2" w:rsidRPr="0086297C" w:rsidRDefault="00431066" w:rsidP="005E6835">
            <w:pPr>
              <w:jc w:val="center"/>
              <w:rPr>
                <w:rFonts w:ascii="Arial" w:hAnsi="Arial" w:cs="Arial"/>
                <w:b/>
                <w:sz w:val="16"/>
                <w:szCs w:val="16"/>
                <w:lang w:val="en-GB"/>
              </w:rPr>
            </w:pPr>
            <w:r w:rsidRPr="00431066">
              <w:rPr>
                <w:rFonts w:ascii="Arial" w:hAnsi="Arial" w:cs="Arial"/>
                <w:b/>
                <w:sz w:val="16"/>
                <w:szCs w:val="16"/>
                <w:lang w:val="en-GB"/>
              </w:rPr>
              <w:t>Other disposals</w:t>
            </w:r>
          </w:p>
        </w:tc>
      </w:tr>
      <w:tr w:rsidR="00431066" w:rsidRPr="0086297C" w:rsidTr="00A95C74">
        <w:trPr>
          <w:cantSplit/>
          <w:jc w:val="center"/>
        </w:trPr>
        <w:tc>
          <w:tcPr>
            <w:tcW w:w="2093" w:type="dxa"/>
            <w:vMerge/>
            <w:tcBorders>
              <w:left w:val="single" w:sz="4" w:space="0" w:color="auto"/>
              <w:bottom w:val="single" w:sz="4" w:space="0" w:color="auto"/>
              <w:right w:val="single" w:sz="4" w:space="0" w:color="auto"/>
            </w:tcBorders>
            <w:vAlign w:val="center"/>
            <w:hideMark/>
          </w:tcPr>
          <w:p w:rsidR="00431066" w:rsidRDefault="00431066" w:rsidP="005E6835">
            <w:pPr>
              <w:jc w:val="center"/>
              <w:rPr>
                <w:rFonts w:ascii="Arial" w:hAnsi="Arial" w:cs="Arial"/>
                <w:sz w:val="16"/>
                <w:szCs w:val="16"/>
                <w:lang w:val="en-GB"/>
              </w:rPr>
            </w:pPr>
          </w:p>
        </w:tc>
        <w:tc>
          <w:tcPr>
            <w:tcW w:w="1691" w:type="dxa"/>
            <w:tcBorders>
              <w:left w:val="single" w:sz="4" w:space="0" w:color="auto"/>
              <w:bottom w:val="single" w:sz="4" w:space="0" w:color="auto"/>
              <w:right w:val="single" w:sz="4" w:space="0" w:color="auto"/>
            </w:tcBorders>
            <w:vAlign w:val="center"/>
            <w:hideMark/>
          </w:tcPr>
          <w:p w:rsidR="00431066" w:rsidRPr="0086297C" w:rsidRDefault="00431066" w:rsidP="005E6835">
            <w:pPr>
              <w:jc w:val="center"/>
              <w:rPr>
                <w:rFonts w:ascii="Arial" w:hAnsi="Arial" w:cs="Arial"/>
                <w:b/>
                <w:bCs/>
                <w:sz w:val="16"/>
                <w:szCs w:val="16"/>
                <w:lang w:val="en-GB"/>
              </w:rPr>
            </w:pPr>
            <w:r w:rsidRPr="00431066">
              <w:rPr>
                <w:rFonts w:ascii="Arial" w:hAnsi="Arial" w:cs="Arial"/>
                <w:b/>
                <w:bCs/>
                <w:sz w:val="16"/>
                <w:szCs w:val="16"/>
                <w:lang w:val="en-GB"/>
              </w:rPr>
              <w:t>Offender unknown</w:t>
            </w:r>
          </w:p>
        </w:tc>
        <w:tc>
          <w:tcPr>
            <w:tcW w:w="1592" w:type="dxa"/>
            <w:tcBorders>
              <w:top w:val="single" w:sz="4" w:space="0" w:color="auto"/>
              <w:left w:val="single" w:sz="4" w:space="0" w:color="auto"/>
              <w:bottom w:val="single" w:sz="4" w:space="0" w:color="auto"/>
              <w:right w:val="single" w:sz="4" w:space="0" w:color="auto"/>
            </w:tcBorders>
            <w:vAlign w:val="center"/>
            <w:hideMark/>
          </w:tcPr>
          <w:p w:rsidR="00431066" w:rsidRPr="004E4BB9" w:rsidRDefault="00431066" w:rsidP="005E6835">
            <w:pPr>
              <w:jc w:val="center"/>
              <w:rPr>
                <w:rFonts w:ascii="Arial" w:hAnsi="Arial" w:cs="Arial"/>
                <w:b/>
                <w:bCs/>
                <w:sz w:val="16"/>
                <w:szCs w:val="16"/>
                <w:lang w:val="en-GB"/>
              </w:rPr>
            </w:pPr>
            <w:r w:rsidRPr="00431066">
              <w:rPr>
                <w:rFonts w:ascii="Arial" w:hAnsi="Arial" w:cs="Arial"/>
                <w:b/>
                <w:sz w:val="16"/>
                <w:szCs w:val="16"/>
                <w:lang w:val="en-GB"/>
              </w:rPr>
              <w:t>No competence</w:t>
            </w:r>
          </w:p>
        </w:tc>
        <w:tc>
          <w:tcPr>
            <w:tcW w:w="1592" w:type="dxa"/>
            <w:tcBorders>
              <w:top w:val="single" w:sz="4" w:space="0" w:color="auto"/>
              <w:left w:val="single" w:sz="4" w:space="0" w:color="auto"/>
              <w:bottom w:val="single" w:sz="4" w:space="0" w:color="auto"/>
              <w:right w:val="single" w:sz="4" w:space="0" w:color="auto"/>
            </w:tcBorders>
            <w:vAlign w:val="center"/>
          </w:tcPr>
          <w:p w:rsidR="00431066" w:rsidRPr="0086297C" w:rsidRDefault="00431066" w:rsidP="005E6835">
            <w:pPr>
              <w:jc w:val="center"/>
              <w:rPr>
                <w:rFonts w:ascii="Arial" w:hAnsi="Arial" w:cs="Arial"/>
                <w:b/>
                <w:bCs/>
                <w:sz w:val="16"/>
                <w:szCs w:val="16"/>
                <w:lang w:val="en-GB"/>
              </w:rPr>
            </w:pPr>
            <w:r w:rsidRPr="00431066">
              <w:rPr>
                <w:rFonts w:ascii="Arial" w:hAnsi="Arial" w:cs="Arial"/>
                <w:b/>
                <w:bCs/>
                <w:sz w:val="16"/>
                <w:szCs w:val="16"/>
                <w:lang w:val="en-GB"/>
              </w:rPr>
              <w:t>Transfer to another domestic authority</w:t>
            </w:r>
          </w:p>
        </w:tc>
        <w:tc>
          <w:tcPr>
            <w:tcW w:w="1592" w:type="dxa"/>
            <w:tcBorders>
              <w:top w:val="single" w:sz="4" w:space="0" w:color="auto"/>
              <w:left w:val="single" w:sz="4" w:space="0" w:color="auto"/>
              <w:right w:val="single" w:sz="4" w:space="0" w:color="auto"/>
            </w:tcBorders>
            <w:vAlign w:val="center"/>
          </w:tcPr>
          <w:p w:rsidR="00431066" w:rsidRPr="0086297C" w:rsidRDefault="00431066" w:rsidP="005E6835">
            <w:pPr>
              <w:jc w:val="center"/>
              <w:rPr>
                <w:rFonts w:ascii="Arial" w:hAnsi="Arial" w:cs="Arial"/>
                <w:b/>
                <w:bCs/>
                <w:sz w:val="16"/>
                <w:szCs w:val="16"/>
                <w:lang w:val="en-GB"/>
              </w:rPr>
            </w:pPr>
            <w:r w:rsidRPr="00431066">
              <w:rPr>
                <w:rFonts w:ascii="Arial" w:hAnsi="Arial" w:cs="Arial"/>
                <w:b/>
                <w:bCs/>
                <w:sz w:val="16"/>
                <w:szCs w:val="16"/>
                <w:lang w:val="en-GB"/>
              </w:rPr>
              <w:t>Transfer to a foreign authority</w:t>
            </w:r>
          </w:p>
        </w:tc>
        <w:tc>
          <w:tcPr>
            <w:tcW w:w="1592" w:type="dxa"/>
            <w:tcBorders>
              <w:top w:val="single" w:sz="4" w:space="0" w:color="auto"/>
              <w:left w:val="single" w:sz="4" w:space="0" w:color="auto"/>
              <w:right w:val="single" w:sz="4" w:space="0" w:color="auto"/>
            </w:tcBorders>
            <w:vAlign w:val="center"/>
          </w:tcPr>
          <w:p w:rsidR="00431066" w:rsidRPr="0086297C" w:rsidRDefault="00431066" w:rsidP="005E6835">
            <w:pPr>
              <w:jc w:val="center"/>
              <w:rPr>
                <w:rFonts w:ascii="Arial" w:hAnsi="Arial" w:cs="Arial"/>
                <w:b/>
                <w:bCs/>
                <w:sz w:val="16"/>
                <w:szCs w:val="16"/>
                <w:lang w:val="en-GB"/>
              </w:rPr>
            </w:pPr>
            <w:r w:rsidRPr="00431066">
              <w:rPr>
                <w:rFonts w:ascii="Arial" w:hAnsi="Arial" w:cs="Arial"/>
                <w:b/>
                <w:bCs/>
                <w:sz w:val="16"/>
                <w:szCs w:val="16"/>
                <w:lang w:val="en-GB"/>
              </w:rPr>
              <w:t>Private criminal prosecution recommended</w:t>
            </w:r>
          </w:p>
        </w:tc>
      </w:tr>
      <w:tr w:rsidR="001466B0" w:rsidTr="00A95C74">
        <w:trPr>
          <w:cantSplit/>
          <w:jc w:val="center"/>
        </w:trPr>
        <w:tc>
          <w:tcPr>
            <w:tcW w:w="2093" w:type="dxa"/>
            <w:tcBorders>
              <w:top w:val="single" w:sz="4" w:space="0" w:color="auto"/>
              <w:left w:val="single" w:sz="4" w:space="0" w:color="auto"/>
              <w:bottom w:val="single" w:sz="4" w:space="0" w:color="auto"/>
              <w:right w:val="single" w:sz="4" w:space="0" w:color="auto"/>
            </w:tcBorders>
            <w:vAlign w:val="bottom"/>
          </w:tcPr>
          <w:p w:rsidR="001466B0" w:rsidRDefault="001466B0" w:rsidP="005E6835">
            <w:pPr>
              <w:pStyle w:val="Titre1"/>
              <w:spacing w:before="0" w:after="0"/>
              <w:jc w:val="center"/>
              <w:rPr>
                <w:rFonts w:ascii="Arial" w:hAnsi="Arial" w:cs="Arial"/>
                <w:sz w:val="16"/>
                <w:szCs w:val="16"/>
                <w:lang w:val="en-GB"/>
              </w:rPr>
            </w:pPr>
          </w:p>
        </w:tc>
        <w:tc>
          <w:tcPr>
            <w:tcW w:w="1691" w:type="dxa"/>
            <w:tcBorders>
              <w:top w:val="single" w:sz="4" w:space="0" w:color="auto"/>
              <w:left w:val="single" w:sz="4" w:space="0" w:color="auto"/>
              <w:bottom w:val="single" w:sz="4" w:space="0" w:color="auto"/>
              <w:right w:val="single" w:sz="4" w:space="0" w:color="auto"/>
            </w:tcBorders>
            <w:vAlign w:val="center"/>
            <w:hideMark/>
          </w:tcPr>
          <w:p w:rsidR="001466B0" w:rsidRPr="00FC254E" w:rsidRDefault="001466B0" w:rsidP="00FC254E">
            <w:pPr>
              <w:jc w:val="center"/>
              <w:rPr>
                <w:rFonts w:ascii="Arial" w:hAnsi="Arial" w:cs="Arial"/>
                <w:b/>
                <w:bCs/>
                <w:color w:val="000000"/>
                <w:sz w:val="18"/>
                <w:szCs w:val="18"/>
              </w:rPr>
            </w:pPr>
            <w:r w:rsidRPr="00FC254E">
              <w:rPr>
                <w:rFonts w:ascii="Arial" w:hAnsi="Arial" w:cs="Arial"/>
                <w:b/>
                <w:bCs/>
                <w:color w:val="000000"/>
                <w:sz w:val="18"/>
                <w:szCs w:val="18"/>
              </w:rPr>
              <w:t>D2DC11S</w:t>
            </w:r>
          </w:p>
        </w:tc>
        <w:tc>
          <w:tcPr>
            <w:tcW w:w="1592" w:type="dxa"/>
            <w:tcBorders>
              <w:top w:val="single" w:sz="4" w:space="0" w:color="auto"/>
              <w:left w:val="single" w:sz="4" w:space="0" w:color="auto"/>
              <w:bottom w:val="single" w:sz="4" w:space="0" w:color="auto"/>
              <w:right w:val="single" w:sz="4" w:space="0" w:color="auto"/>
            </w:tcBorders>
            <w:vAlign w:val="center"/>
            <w:hideMark/>
          </w:tcPr>
          <w:p w:rsidR="001466B0" w:rsidRPr="00FC254E" w:rsidRDefault="001466B0" w:rsidP="00FC254E">
            <w:pPr>
              <w:jc w:val="center"/>
              <w:rPr>
                <w:rFonts w:ascii="Arial" w:hAnsi="Arial" w:cs="Arial"/>
                <w:b/>
                <w:bCs/>
                <w:color w:val="000000"/>
                <w:sz w:val="18"/>
                <w:szCs w:val="18"/>
              </w:rPr>
            </w:pPr>
            <w:r w:rsidRPr="00FC254E">
              <w:rPr>
                <w:rFonts w:ascii="Arial" w:hAnsi="Arial" w:cs="Arial"/>
                <w:b/>
                <w:bCs/>
                <w:color w:val="000000"/>
                <w:sz w:val="18"/>
                <w:szCs w:val="18"/>
              </w:rPr>
              <w:t>D2DC11T</w:t>
            </w:r>
          </w:p>
        </w:tc>
        <w:tc>
          <w:tcPr>
            <w:tcW w:w="1592" w:type="dxa"/>
            <w:tcBorders>
              <w:top w:val="single" w:sz="4" w:space="0" w:color="auto"/>
              <w:left w:val="single" w:sz="4" w:space="0" w:color="auto"/>
              <w:bottom w:val="single" w:sz="4" w:space="0" w:color="auto"/>
              <w:right w:val="single" w:sz="4" w:space="0" w:color="auto"/>
            </w:tcBorders>
            <w:vAlign w:val="center"/>
            <w:hideMark/>
          </w:tcPr>
          <w:p w:rsidR="001466B0" w:rsidRPr="00FC254E" w:rsidRDefault="001466B0" w:rsidP="00FC254E">
            <w:pPr>
              <w:jc w:val="center"/>
              <w:rPr>
                <w:rFonts w:ascii="Arial" w:hAnsi="Arial" w:cs="Arial"/>
                <w:b/>
                <w:bCs/>
                <w:color w:val="000000"/>
                <w:sz w:val="18"/>
                <w:szCs w:val="18"/>
              </w:rPr>
            </w:pPr>
            <w:r w:rsidRPr="00FC254E">
              <w:rPr>
                <w:rFonts w:ascii="Arial" w:hAnsi="Arial" w:cs="Arial"/>
                <w:b/>
                <w:bCs/>
                <w:color w:val="000000"/>
                <w:sz w:val="18"/>
                <w:szCs w:val="18"/>
              </w:rPr>
              <w:t>D2DC11U</w:t>
            </w:r>
          </w:p>
        </w:tc>
        <w:tc>
          <w:tcPr>
            <w:tcW w:w="1592" w:type="dxa"/>
            <w:tcBorders>
              <w:left w:val="single" w:sz="4" w:space="0" w:color="auto"/>
              <w:right w:val="single" w:sz="4" w:space="0" w:color="auto"/>
            </w:tcBorders>
            <w:vAlign w:val="center"/>
            <w:hideMark/>
          </w:tcPr>
          <w:p w:rsidR="001466B0" w:rsidRPr="00FC254E" w:rsidRDefault="001466B0" w:rsidP="00FC254E">
            <w:pPr>
              <w:jc w:val="center"/>
              <w:rPr>
                <w:rFonts w:ascii="Arial" w:hAnsi="Arial" w:cs="Arial"/>
                <w:b/>
                <w:bCs/>
                <w:color w:val="000000"/>
                <w:sz w:val="18"/>
                <w:szCs w:val="18"/>
              </w:rPr>
            </w:pPr>
            <w:r w:rsidRPr="00FC254E">
              <w:rPr>
                <w:rFonts w:ascii="Arial" w:hAnsi="Arial" w:cs="Arial"/>
                <w:b/>
                <w:bCs/>
                <w:color w:val="000000"/>
                <w:sz w:val="18"/>
                <w:szCs w:val="18"/>
              </w:rPr>
              <w:t>D2DC11V</w:t>
            </w:r>
          </w:p>
        </w:tc>
        <w:tc>
          <w:tcPr>
            <w:tcW w:w="1592" w:type="dxa"/>
            <w:tcBorders>
              <w:left w:val="single" w:sz="4" w:space="0" w:color="auto"/>
              <w:right w:val="single" w:sz="4" w:space="0" w:color="auto"/>
            </w:tcBorders>
            <w:vAlign w:val="center"/>
          </w:tcPr>
          <w:p w:rsidR="001466B0" w:rsidRPr="00FC254E" w:rsidRDefault="001466B0" w:rsidP="00FC254E">
            <w:pPr>
              <w:jc w:val="center"/>
              <w:rPr>
                <w:rFonts w:ascii="Arial" w:hAnsi="Arial" w:cs="Arial"/>
                <w:b/>
                <w:bCs/>
                <w:color w:val="000000"/>
                <w:sz w:val="18"/>
                <w:szCs w:val="18"/>
              </w:rPr>
            </w:pPr>
            <w:r w:rsidRPr="00FC254E">
              <w:rPr>
                <w:rFonts w:ascii="Arial" w:hAnsi="Arial" w:cs="Arial"/>
                <w:b/>
                <w:bCs/>
                <w:color w:val="000000"/>
                <w:sz w:val="18"/>
                <w:szCs w:val="18"/>
              </w:rPr>
              <w:t>D2DC11W</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Albania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Armenia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Austria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Azerbaijan</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Belgium</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Bosnia-Herzegovina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Bulgaria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Croatia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Cyprus</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Czech Republic</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Denmark</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Estonia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Finland</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France</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Georgia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Germany</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Greece</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Hungary</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Iceland</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Ireland</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Italy</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Kosovo (UN R/1244/99)</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Latvia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Lithuania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Luxembourg</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Malta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Montenegro</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Netherlands</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Norway</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Poland</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Portugal</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Romania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Russia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Serbia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Slovakia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Slovenia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Spain</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Sweden</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Switzerland</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TFYR of Macedonia</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Turkey</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Ukraine</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UK: Northern Ireland</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Tr="00A95C74">
        <w:trPr>
          <w:jc w:val="center"/>
        </w:trPr>
        <w:tc>
          <w:tcPr>
            <w:tcW w:w="2093" w:type="dxa"/>
            <w:tcBorders>
              <w:top w:val="single" w:sz="4" w:space="0" w:color="auto"/>
              <w:left w:val="single" w:sz="4" w:space="0" w:color="auto"/>
              <w:bottom w:val="single" w:sz="4" w:space="0" w:color="auto"/>
              <w:right w:val="single" w:sz="4" w:space="0" w:color="auto"/>
            </w:tcBorders>
            <w:vAlign w:val="bottom"/>
            <w:hideMark/>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UK: Scotland</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1592" w:type="dxa"/>
            <w:tcBorders>
              <w:left w:val="single" w:sz="4" w:space="0" w:color="auto"/>
              <w:bottom w:val="single" w:sz="4" w:space="0" w:color="auto"/>
              <w:right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bl>
    <w:p w:rsidR="00431066" w:rsidRDefault="00431066" w:rsidP="00F96402">
      <w:pPr>
        <w:pStyle w:val="Titre1"/>
        <w:jc w:val="center"/>
        <w:rPr>
          <w:rFonts w:ascii="Arial" w:hAnsi="Arial" w:cs="Arial"/>
          <w:sz w:val="44"/>
          <w:szCs w:val="44"/>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059"/>
      </w:tblGrid>
      <w:tr w:rsidR="00431066" w:rsidRPr="00431066" w:rsidTr="00A95C74">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31066" w:rsidRDefault="00431066" w:rsidP="00431066">
            <w:pPr>
              <w:spacing w:before="20" w:after="20"/>
              <w:jc w:val="center"/>
              <w:rPr>
                <w:rFonts w:ascii="Arial" w:hAnsi="Arial" w:cs="Arial"/>
                <w:b/>
                <w:bCs/>
                <w:sz w:val="18"/>
                <w:szCs w:val="18"/>
                <w:lang w:val="en-GB"/>
              </w:rPr>
            </w:pPr>
            <w:r>
              <w:rPr>
                <w:rFonts w:ascii="Arial" w:hAnsi="Arial" w:cs="Arial"/>
                <w:b/>
                <w:bCs/>
                <w:sz w:val="18"/>
                <w:szCs w:val="18"/>
                <w:lang w:val="en-GB"/>
              </w:rPr>
              <w:t>p.60 – Explanation of options available to prosecutors</w:t>
            </w:r>
          </w:p>
        </w:tc>
      </w:tr>
      <w:tr w:rsidR="001C0E9C" w:rsidTr="001C0E9C">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1C0E9C" w:rsidRDefault="001C0E9C" w:rsidP="00FC254E">
            <w:pPr>
              <w:jc w:val="center"/>
              <w:rPr>
                <w:rFonts w:ascii="Calibri" w:hAnsi="Calibri" w:cs="Calibri"/>
                <w:b/>
                <w:bCs/>
                <w:color w:val="000000"/>
                <w:sz w:val="22"/>
                <w:szCs w:val="22"/>
              </w:rPr>
            </w:pPr>
            <w:r>
              <w:rPr>
                <w:rFonts w:ascii="Calibri" w:hAnsi="Calibri" w:cs="Calibri"/>
                <w:b/>
                <w:bCs/>
                <w:color w:val="000000"/>
                <w:sz w:val="22"/>
                <w:szCs w:val="22"/>
              </w:rPr>
              <w:t>D2DC11X</w:t>
            </w: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Albania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roofErr w:type="gramStart"/>
            <w:r>
              <w:rPr>
                <w:rFonts w:ascii="Arial" w:hAnsi="Arial" w:cs="Arial"/>
                <w:color w:val="000000"/>
                <w:sz w:val="18"/>
                <w:szCs w:val="18"/>
              </w:rPr>
              <w:t>The  penal</w:t>
            </w:r>
            <w:proofErr w:type="gramEnd"/>
            <w:r>
              <w:rPr>
                <w:rFonts w:ascii="Arial" w:hAnsi="Arial" w:cs="Arial"/>
                <w:color w:val="000000"/>
                <w:sz w:val="18"/>
                <w:szCs w:val="18"/>
              </w:rPr>
              <w:t xml:space="preserve"> procedural code foreseen that the penal proceeding can be dropped for other reasons mentioned by the law.</w:t>
            </w:r>
          </w:p>
        </w:tc>
      </w:tr>
      <w:tr w:rsidR="00070693" w:rsidRPr="00431066"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Armenia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431066"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Austria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With January 1st 2008 a new Code of Criminal Procedure (</w:t>
            </w:r>
            <w:proofErr w:type="spellStart"/>
            <w:r>
              <w:rPr>
                <w:rFonts w:ascii="Arial" w:hAnsi="Arial" w:cs="Arial"/>
                <w:color w:val="000000"/>
                <w:sz w:val="18"/>
                <w:szCs w:val="18"/>
              </w:rPr>
              <w:t>Strafprozessordnung</w:t>
            </w:r>
            <w:proofErr w:type="spellEnd"/>
            <w:r>
              <w:rPr>
                <w:rFonts w:ascii="Arial" w:hAnsi="Arial" w:cs="Arial"/>
                <w:color w:val="000000"/>
                <w:sz w:val="18"/>
                <w:szCs w:val="18"/>
              </w:rPr>
              <w:t xml:space="preserve">) came into force </w:t>
            </w:r>
            <w:r>
              <w:rPr>
                <w:rFonts w:ascii="Arial" w:hAnsi="Arial" w:cs="Arial"/>
                <w:color w:val="000000"/>
                <w:sz w:val="18"/>
                <w:szCs w:val="18"/>
              </w:rPr>
              <w:lastRenderedPageBreak/>
              <w:t>to create a unified investigation by the police and also the prosecutors as the head of the proceeding. The precise regulation of responsibilities is complemented by a system of checks and balances, where the court focuses mainly on the legal protection (</w:t>
            </w:r>
            <w:proofErr w:type="spellStart"/>
            <w:r>
              <w:rPr>
                <w:rFonts w:ascii="Arial" w:hAnsi="Arial" w:cs="Arial"/>
                <w:color w:val="000000"/>
                <w:sz w:val="18"/>
                <w:szCs w:val="18"/>
              </w:rPr>
              <w:t>Rechtsschutz</w:t>
            </w:r>
            <w:proofErr w:type="spellEnd"/>
            <w:r>
              <w:rPr>
                <w:rFonts w:ascii="Arial" w:hAnsi="Arial" w:cs="Arial"/>
                <w:color w:val="000000"/>
                <w:sz w:val="18"/>
                <w:szCs w:val="18"/>
              </w:rPr>
              <w:t>).    Another major achievement of the new Code of Criminal Procedure is to strengthen the rights of victims.</w:t>
            </w:r>
          </w:p>
        </w:tc>
      </w:tr>
      <w:tr w:rsidR="00070693" w:rsidRPr="00431066"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lastRenderedPageBreak/>
              <w:t>Azerbaijan</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431066"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Belgium</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Proceedings can be dropped for three kinds of reasons:   - technic reasons (offender unknown, no competence</w:t>
            </w:r>
            <w:proofErr w:type="gramStart"/>
            <w:r>
              <w:rPr>
                <w:rFonts w:ascii="Arial" w:hAnsi="Arial" w:cs="Arial"/>
                <w:color w:val="000000"/>
                <w:sz w:val="18"/>
                <w:szCs w:val="18"/>
              </w:rPr>
              <w:t>)  -</w:t>
            </w:r>
            <w:proofErr w:type="gramEnd"/>
            <w:r>
              <w:rPr>
                <w:rFonts w:ascii="Arial" w:hAnsi="Arial" w:cs="Arial"/>
                <w:color w:val="000000"/>
                <w:sz w:val="18"/>
                <w:szCs w:val="18"/>
              </w:rPr>
              <w:t xml:space="preserve"> opportunity reasons (for example : other priorities, behavior of the victim, ..)  - other reasons (administrative </w:t>
            </w:r>
            <w:proofErr w:type="spellStart"/>
            <w:r>
              <w:rPr>
                <w:rFonts w:ascii="Arial" w:hAnsi="Arial" w:cs="Arial"/>
                <w:color w:val="000000"/>
                <w:sz w:val="18"/>
                <w:szCs w:val="18"/>
              </w:rPr>
              <w:t>fine,praetorian</w:t>
            </w:r>
            <w:proofErr w:type="spellEnd"/>
            <w:r>
              <w:rPr>
                <w:rFonts w:ascii="Arial" w:hAnsi="Arial" w:cs="Arial"/>
                <w:color w:val="000000"/>
                <w:sz w:val="18"/>
                <w:szCs w:val="18"/>
              </w:rPr>
              <w:t xml:space="preserve"> probation, ...)  Other possible decisions by the prosecutor are:   - junction with another proceeding  - transfer to another district  - transaction  - mediation   - transfer to the examining magistrate  - direct transfer to the court</w:t>
            </w:r>
          </w:p>
        </w:tc>
      </w:tr>
      <w:tr w:rsidR="00070693" w:rsidRPr="00431066"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Bosnia-Herzegovina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Bulgaria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After the completion of the investigation the public prosecutor has the following options: 1) to terminate the proceedings; 2) to temporarily suspend the proceedings; 3) to submit to the court a proposal for releasing the offender of criminal responsibility by imposing administrative sanction; 4) to submit to the court a proposal for a plea bargain agreement; or 5) to submit the case to court through a bill of indictment.</w:t>
            </w: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Croatia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Croatian criminal procedure is traditionally characterized by the principle of legality. According to this principle a public prosecutor has the obligation to prosecute when there is reasonable suspicion that a certain person has committed a criminal act prosecuted ex officio and if there are no legal obstacles to the prosecution of that person. The State Attorney shall dismiss a crime report by a ruling with a statement of reasons if it follows from the report that the reported act is not a criminal offence subject to public prosecution, that the period of limitation for the institution of prosecution has expired, that the offence is amnestied or pardoned or that other circumstances, excluding culpability or barring prosecution, exist or if no reasonable suspicion exists that the suspect committed the reported offence. There shall be no criminal offence, although its material elements have been realized, if the offence is obviously insignificant with regard to the manner of the perpetrator’s conduct, his culpability, and the incurred consequence to the protected good and the legal system.  Furthermore, the State Attorney may also dismiss a crime report or desist from criminal prosecution although there is a reasonable suspicion that a criminal offence prosecuted ex officio was committed and for which a fine or imprisonment up to five years is set if the defendant assumes one of the following obligations:   1) to carry out any commitments aimed at repairing or compensating damage caused by the criminal offence;    2) to pay certain amount to the </w:t>
            </w:r>
            <w:proofErr w:type="spellStart"/>
            <w:r>
              <w:rPr>
                <w:rFonts w:ascii="Arial" w:hAnsi="Arial" w:cs="Arial"/>
                <w:color w:val="000000"/>
                <w:sz w:val="18"/>
                <w:szCs w:val="18"/>
              </w:rPr>
              <w:t>favour</w:t>
            </w:r>
            <w:proofErr w:type="spellEnd"/>
            <w:r>
              <w:rPr>
                <w:rFonts w:ascii="Arial" w:hAnsi="Arial" w:cs="Arial"/>
                <w:color w:val="000000"/>
                <w:sz w:val="18"/>
                <w:szCs w:val="18"/>
              </w:rPr>
              <w:t xml:space="preserve"> of a public institution, for humanitarian or charitable purposes or the fund for compensation of damage to victims of criminal offences;   3) to pay the due legal support and regular payment of due liabilities;   4) to carry out community service work at large;   5) to undergo treatment for drug addiction or other addictions pursuant to special regulations;   6) to undergo psychosocial treatment to treat violent </w:t>
            </w:r>
            <w:proofErr w:type="spellStart"/>
            <w:r>
              <w:rPr>
                <w:rFonts w:ascii="Arial" w:hAnsi="Arial" w:cs="Arial"/>
                <w:color w:val="000000"/>
                <w:sz w:val="18"/>
                <w:szCs w:val="18"/>
              </w:rPr>
              <w:t>behaviour</w:t>
            </w:r>
            <w:proofErr w:type="spellEnd"/>
            <w:r>
              <w:rPr>
                <w:rFonts w:ascii="Arial" w:hAnsi="Arial" w:cs="Arial"/>
                <w:color w:val="000000"/>
                <w:sz w:val="18"/>
                <w:szCs w:val="18"/>
              </w:rPr>
              <w:t xml:space="preserve"> with the consent of the suspect to leave the family during the therapy.  This provision constitutes departure from the otherwise governing principle of legality.    Finally, it is worth mentioning that the unknown offenders are not included in the table above because reports against unknown offenders are dropped only after period of limitation has expired.</w:t>
            </w: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Cyprus</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Czech Republic</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If an offender is not available, </w:t>
            </w:r>
            <w:proofErr w:type="gramStart"/>
            <w:r>
              <w:rPr>
                <w:rFonts w:ascii="Arial" w:hAnsi="Arial" w:cs="Arial"/>
                <w:color w:val="000000"/>
                <w:sz w:val="18"/>
                <w:szCs w:val="18"/>
              </w:rPr>
              <w:t>proceedings is</w:t>
            </w:r>
            <w:proofErr w:type="gramEnd"/>
            <w:r>
              <w:rPr>
                <w:rFonts w:ascii="Arial" w:hAnsi="Arial" w:cs="Arial"/>
                <w:color w:val="000000"/>
                <w:sz w:val="18"/>
                <w:szCs w:val="18"/>
              </w:rPr>
              <w:t xml:space="preserve"> discontinued not dropped.</w:t>
            </w: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Denmark</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This is the information I got from the prosecution authorities. But somehow it does not seem right. Britta </w:t>
            </w:r>
            <w:proofErr w:type="spellStart"/>
            <w:r>
              <w:rPr>
                <w:rFonts w:ascii="Arial" w:hAnsi="Arial" w:cs="Arial"/>
                <w:color w:val="000000"/>
                <w:sz w:val="18"/>
                <w:szCs w:val="18"/>
              </w:rPr>
              <w:t>Kyvsgaard</w:t>
            </w:r>
            <w:proofErr w:type="spellEnd"/>
            <w:r>
              <w:rPr>
                <w:rFonts w:ascii="Arial" w:hAnsi="Arial" w:cs="Arial"/>
                <w:color w:val="000000"/>
                <w:sz w:val="18"/>
                <w:szCs w:val="18"/>
              </w:rPr>
              <w:t>, 28.03.2013</w:t>
            </w: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Estonia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The main available options are </w:t>
            </w:r>
            <w:proofErr w:type="spellStart"/>
            <w:r>
              <w:rPr>
                <w:rFonts w:ascii="Arial" w:hAnsi="Arial" w:cs="Arial"/>
                <w:color w:val="000000"/>
                <w:sz w:val="18"/>
                <w:szCs w:val="18"/>
              </w:rPr>
              <w:t>decribed</w:t>
            </w:r>
            <w:proofErr w:type="spellEnd"/>
            <w:r>
              <w:rPr>
                <w:rFonts w:ascii="Arial" w:hAnsi="Arial" w:cs="Arial"/>
                <w:color w:val="000000"/>
                <w:sz w:val="18"/>
                <w:szCs w:val="18"/>
              </w:rPr>
              <w:t xml:space="preserve"> in the Code of Criminal Procedure §§199-205, §233, §239, §251, §256-1. See the Code in English:   http://www.legaltext.ee/et/andmebaas/tekst.asp?loc=text&amp;dok=X60027K6&amp;keel=en&amp;pg=1&amp;ptyyp=RT&amp;tyyp=X&amp;query=kriminaalmenetluse</w:t>
            </w:r>
          </w:p>
        </w:tc>
      </w:tr>
      <w:tr w:rsidR="00070693" w:rsidTr="001C0E9C">
        <w:trPr>
          <w:trHeight w:val="20"/>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Finland</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France</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sidRPr="00070693">
              <w:rPr>
                <w:rFonts w:ascii="Arial" w:hAnsi="Arial" w:cs="Arial"/>
                <w:color w:val="000000"/>
                <w:sz w:val="18"/>
                <w:szCs w:val="18"/>
                <w:lang w:val="fr-CH"/>
              </w:rPr>
              <w:t xml:space="preserve">Sanctions </w:t>
            </w:r>
            <w:proofErr w:type="spellStart"/>
            <w:r w:rsidRPr="00070693">
              <w:rPr>
                <w:rFonts w:ascii="Arial" w:hAnsi="Arial" w:cs="Arial"/>
                <w:color w:val="000000"/>
                <w:sz w:val="18"/>
                <w:szCs w:val="18"/>
                <w:lang w:val="fr-CH"/>
              </w:rPr>
              <w:t>imposed</w:t>
            </w:r>
            <w:proofErr w:type="spellEnd"/>
            <w:r w:rsidRPr="00070693">
              <w:rPr>
                <w:rFonts w:ascii="Arial" w:hAnsi="Arial" w:cs="Arial"/>
                <w:color w:val="000000"/>
                <w:sz w:val="18"/>
                <w:szCs w:val="18"/>
                <w:lang w:val="fr-CH"/>
              </w:rPr>
              <w:t xml:space="preserve"> by PP = composition pénale + ordonnance pénale + comparution sur reconnaissance préalable de culpabilité. </w:t>
            </w:r>
            <w:r>
              <w:rPr>
                <w:rFonts w:ascii="Arial" w:hAnsi="Arial" w:cs="Arial"/>
                <w:color w:val="000000"/>
                <w:sz w:val="18"/>
                <w:szCs w:val="18"/>
              </w:rPr>
              <w:t xml:space="preserve">In particular, the « composition </w:t>
            </w:r>
            <w:proofErr w:type="spellStart"/>
            <w:r>
              <w:rPr>
                <w:rFonts w:ascii="Arial" w:hAnsi="Arial" w:cs="Arial"/>
                <w:color w:val="000000"/>
                <w:sz w:val="18"/>
                <w:szCs w:val="18"/>
              </w:rPr>
              <w:t>pénale</w:t>
            </w:r>
            <w:proofErr w:type="spellEnd"/>
            <w:r>
              <w:rPr>
                <w:rFonts w:ascii="Arial" w:hAnsi="Arial" w:cs="Arial"/>
                <w:color w:val="000000"/>
                <w:sz w:val="18"/>
                <w:szCs w:val="18"/>
              </w:rPr>
              <w:t xml:space="preserve"> » is included though according to French it does not lead to a formal conviction (but court agreement is necessary and the case is recorded in national criminal record). These sanctions are included in chapter 3.  Cases transmitted by the prosecutor to the examining magistrate: if the offender remains unknown, the case is counted within “unknown offender”, the other cases are counted within “cases brought before a court”.    Pending cases are not counted.</w:t>
            </w: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Georgia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Germany</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Cases brought before a court: Included are normal indictments, applications for summary decisions („</w:t>
            </w:r>
            <w:proofErr w:type="spellStart"/>
            <w:r>
              <w:rPr>
                <w:rFonts w:ascii="Arial" w:hAnsi="Arial" w:cs="Arial"/>
                <w:color w:val="000000"/>
                <w:sz w:val="18"/>
                <w:szCs w:val="18"/>
              </w:rPr>
              <w:t>beschleunigtes</w:t>
            </w:r>
            <w:proofErr w:type="spellEnd"/>
            <w:r>
              <w:rPr>
                <w:rFonts w:ascii="Arial" w:hAnsi="Arial" w:cs="Arial"/>
                <w:color w:val="000000"/>
                <w:sz w:val="18"/>
                <w:szCs w:val="18"/>
              </w:rPr>
              <w:t xml:space="preserve"> </w:t>
            </w:r>
            <w:proofErr w:type="spellStart"/>
            <w:r>
              <w:rPr>
                <w:rFonts w:ascii="Arial" w:hAnsi="Arial" w:cs="Arial"/>
                <w:color w:val="000000"/>
                <w:sz w:val="18"/>
                <w:szCs w:val="18"/>
              </w:rPr>
              <w:t>Verfahren</w:t>
            </w:r>
            <w:proofErr w:type="spellEnd"/>
            <w:r>
              <w:rPr>
                <w:rFonts w:ascii="Arial" w:hAnsi="Arial" w:cs="Arial"/>
                <w:color w:val="000000"/>
                <w:sz w:val="18"/>
                <w:szCs w:val="18"/>
              </w:rPr>
              <w:t>“) according to section 417 Code of Criminal Procedure, applications for simplified juvenile proceedings („</w:t>
            </w:r>
            <w:proofErr w:type="spellStart"/>
            <w:r>
              <w:rPr>
                <w:rFonts w:ascii="Arial" w:hAnsi="Arial" w:cs="Arial"/>
                <w:color w:val="000000"/>
                <w:sz w:val="18"/>
                <w:szCs w:val="18"/>
              </w:rPr>
              <w:t>vereinfachtes</w:t>
            </w:r>
            <w:proofErr w:type="spellEnd"/>
            <w:r>
              <w:rPr>
                <w:rFonts w:ascii="Arial" w:hAnsi="Arial" w:cs="Arial"/>
                <w:color w:val="000000"/>
                <w:sz w:val="18"/>
                <w:szCs w:val="18"/>
              </w:rPr>
              <w:t xml:space="preserve"> </w:t>
            </w:r>
            <w:proofErr w:type="spellStart"/>
            <w:r>
              <w:rPr>
                <w:rFonts w:ascii="Arial" w:hAnsi="Arial" w:cs="Arial"/>
                <w:color w:val="000000"/>
                <w:sz w:val="18"/>
                <w:szCs w:val="18"/>
              </w:rPr>
              <w:t>Jugendverfahren</w:t>
            </w:r>
            <w:proofErr w:type="spellEnd"/>
            <w:r>
              <w:rPr>
                <w:rFonts w:ascii="Arial" w:hAnsi="Arial" w:cs="Arial"/>
                <w:color w:val="000000"/>
                <w:sz w:val="18"/>
                <w:szCs w:val="18"/>
              </w:rPr>
              <w:t>“) according to section 76 Act on Juvenile Courts and applications for a special kind of proceeding („</w:t>
            </w:r>
            <w:proofErr w:type="spellStart"/>
            <w:r>
              <w:rPr>
                <w:rFonts w:ascii="Arial" w:hAnsi="Arial" w:cs="Arial"/>
                <w:color w:val="000000"/>
                <w:sz w:val="18"/>
                <w:szCs w:val="18"/>
              </w:rPr>
              <w:t>Sicherungsverfahren</w:t>
            </w:r>
            <w:proofErr w:type="spellEnd"/>
            <w:r>
              <w:rPr>
                <w:rFonts w:ascii="Arial" w:hAnsi="Arial" w:cs="Arial"/>
                <w:color w:val="000000"/>
                <w:sz w:val="18"/>
                <w:szCs w:val="18"/>
              </w:rPr>
              <w:t xml:space="preserve">“) according to section 413 Code of Criminal Procedure designed for persons who are dangerous but obviously not criminally responsible for their deeds, e.g. due to a mental illness.     Sanctions imposed by the prosecutor (or by the court, but on application of the prosecutor and without a formal court hearing) that lead to a formal verdict and count as a </w:t>
            </w:r>
            <w:r>
              <w:rPr>
                <w:rFonts w:ascii="Arial" w:hAnsi="Arial" w:cs="Arial"/>
                <w:color w:val="000000"/>
                <w:sz w:val="18"/>
                <w:szCs w:val="18"/>
              </w:rPr>
              <w:lastRenderedPageBreak/>
              <w:t>conviction:  Counted are all cases in which the Public Prosecution Office applies by the court for a „</w:t>
            </w:r>
            <w:proofErr w:type="spellStart"/>
            <w:r>
              <w:rPr>
                <w:rFonts w:ascii="Arial" w:hAnsi="Arial" w:cs="Arial"/>
                <w:color w:val="000000"/>
                <w:sz w:val="18"/>
                <w:szCs w:val="18"/>
              </w:rPr>
              <w:t>Strafbefehl</w:t>
            </w:r>
            <w:proofErr w:type="spellEnd"/>
            <w:proofErr w:type="gramStart"/>
            <w:r>
              <w:rPr>
                <w:rFonts w:ascii="Arial" w:hAnsi="Arial" w:cs="Arial"/>
                <w:color w:val="000000"/>
                <w:sz w:val="18"/>
                <w:szCs w:val="18"/>
              </w:rPr>
              <w:t>“ (</w:t>
            </w:r>
            <w:proofErr w:type="gramEnd"/>
            <w:r>
              <w:rPr>
                <w:rFonts w:ascii="Arial" w:hAnsi="Arial" w:cs="Arial"/>
                <w:color w:val="000000"/>
                <w:sz w:val="18"/>
                <w:szCs w:val="18"/>
              </w:rPr>
              <w:t>penal order) with a special sanction (mostly fines). The court issues the penal order after a summary review of the case and without a court hearing. If the accused raises an objection, a court hearing takes place.     Conditional disposals: Counted are cases in which the prosecutor makes use of his limited discretionary power whether or not to prosecute and suspends prosecution with the court’s and the defendant’s consent on the condition that the defendant for example   - restores the damage resulting from the offence,   - pays a fine,   - does community work,   - pays alimony,   - seriously tries to achieve a settlement with the victim by victim-offender mediation.  Supervision is not possible as a condition for such a disposal.    Proceedings dropped because offender remained unknown: The category of „offender unknown“ is only counted on an input basis in German prosecution statistics; cases where the offender remained unknown are not at all counted in output data for Germany. Therefore, this category is excluded from the tables in the prosecution chapter.</w:t>
            </w: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lastRenderedPageBreak/>
              <w:t>Greece</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With respect to fine, it should be mentioned that as of 2003  the prosecutor of Minors may not proceed with incitement dispose </w:t>
            </w:r>
            <w:proofErr w:type="spellStart"/>
            <w:r>
              <w:rPr>
                <w:rFonts w:ascii="Arial" w:hAnsi="Arial" w:cs="Arial"/>
                <w:color w:val="000000"/>
                <w:sz w:val="18"/>
                <w:szCs w:val="18"/>
              </w:rPr>
              <w:t>misdemeanours</w:t>
            </w:r>
            <w:proofErr w:type="spellEnd"/>
            <w:r>
              <w:rPr>
                <w:rFonts w:ascii="Arial" w:hAnsi="Arial" w:cs="Arial"/>
                <w:color w:val="000000"/>
                <w:sz w:val="18"/>
                <w:szCs w:val="18"/>
              </w:rPr>
              <w:t xml:space="preserve"> and petty offences, under certain conditions, and dispose of the case applying educative measures, i.e. supervision, victim-offender mediation, attendance of a therapeutic </w:t>
            </w:r>
            <w:proofErr w:type="spellStart"/>
            <w:r>
              <w:rPr>
                <w:rFonts w:ascii="Arial" w:hAnsi="Arial" w:cs="Arial"/>
                <w:color w:val="000000"/>
                <w:sz w:val="18"/>
                <w:szCs w:val="18"/>
              </w:rPr>
              <w:t>programme</w:t>
            </w:r>
            <w:proofErr w:type="spellEnd"/>
            <w:r>
              <w:rPr>
                <w:rFonts w:ascii="Arial" w:hAnsi="Arial" w:cs="Arial"/>
                <w:color w:val="000000"/>
                <w:sz w:val="18"/>
                <w:szCs w:val="18"/>
              </w:rPr>
              <w:t xml:space="preserve"> etc. and a sui generic fine which consists in offering a sum no more than 1,000 euro to a welfare or social </w:t>
            </w:r>
            <w:proofErr w:type="spellStart"/>
            <w:r>
              <w:rPr>
                <w:rFonts w:ascii="Arial" w:hAnsi="Arial" w:cs="Arial"/>
                <w:color w:val="000000"/>
                <w:sz w:val="18"/>
                <w:szCs w:val="18"/>
              </w:rPr>
              <w:t>organisation</w:t>
            </w:r>
            <w:proofErr w:type="spellEnd"/>
            <w:r>
              <w:rPr>
                <w:rFonts w:ascii="Arial" w:hAnsi="Arial" w:cs="Arial"/>
                <w:color w:val="000000"/>
                <w:sz w:val="18"/>
                <w:szCs w:val="18"/>
              </w:rPr>
              <w:t xml:space="preserve"> (art 45A Greek Code of Penal Procedure and art.122 Greek Penal Code). In case the minor does not conform to the disposition imposed by the prosecutor, the latter proceeds with the indictment</w:t>
            </w: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Hungary</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Iceland</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Ireland</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Italy</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Kosovo (UN R/1244/99)</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Latvia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Lithuania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Sanctions imposed by the </w:t>
            </w:r>
            <w:proofErr w:type="gramStart"/>
            <w:r>
              <w:rPr>
                <w:rFonts w:ascii="Arial" w:hAnsi="Arial" w:cs="Arial"/>
                <w:color w:val="000000"/>
                <w:sz w:val="18"/>
                <w:szCs w:val="18"/>
              </w:rPr>
              <w:t>prosecutor  The</w:t>
            </w:r>
            <w:proofErr w:type="gramEnd"/>
            <w:r>
              <w:rPr>
                <w:rFonts w:ascii="Arial" w:hAnsi="Arial" w:cs="Arial"/>
                <w:color w:val="000000"/>
                <w:sz w:val="18"/>
                <w:szCs w:val="18"/>
              </w:rPr>
              <w:t xml:space="preserve"> prosecutor can demand a penal order (CCP 418). It is summary process when a court trial does not exist. A penal order is written by a judge with a demand of a prosecutor (prosecutor states a demand with all pretrial material). Therefore in summary process the role of a prosecutor is very important.    Lithuanian Criminal Procedure Code also establishes a special accelerated procedure, in which the prosecutor has a large role to act. The law provides for the following main conditions to apply such procedure:   1. apparent circumstances of the offense</w:t>
            </w:r>
            <w:proofErr w:type="gramStart"/>
            <w:r>
              <w:rPr>
                <w:rFonts w:ascii="Arial" w:hAnsi="Arial" w:cs="Arial"/>
                <w:color w:val="000000"/>
                <w:sz w:val="18"/>
                <w:szCs w:val="18"/>
              </w:rPr>
              <w:t>;  2</w:t>
            </w:r>
            <w:proofErr w:type="gramEnd"/>
            <w:r>
              <w:rPr>
                <w:rFonts w:ascii="Arial" w:hAnsi="Arial" w:cs="Arial"/>
                <w:color w:val="000000"/>
                <w:sz w:val="18"/>
                <w:szCs w:val="18"/>
              </w:rPr>
              <w:t xml:space="preserve">. criminal proceedings for the offense shall be dealt with in the District Court;  3. prosecutor should apply to court the day offense was </w:t>
            </w:r>
            <w:proofErr w:type="spellStart"/>
            <w:r>
              <w:rPr>
                <w:rFonts w:ascii="Arial" w:hAnsi="Arial" w:cs="Arial"/>
                <w:color w:val="000000"/>
                <w:sz w:val="18"/>
                <w:szCs w:val="18"/>
              </w:rPr>
              <w:t>commited</w:t>
            </w:r>
            <w:proofErr w:type="spellEnd"/>
            <w:r>
              <w:rPr>
                <w:rFonts w:ascii="Arial" w:hAnsi="Arial" w:cs="Arial"/>
                <w:color w:val="000000"/>
                <w:sz w:val="18"/>
                <w:szCs w:val="18"/>
              </w:rPr>
              <w:t xml:space="preserve"> or no later than ten days after the offense was committed.     This procedure differs from the normal process</w:t>
            </w:r>
            <w:proofErr w:type="gramStart"/>
            <w:r>
              <w:rPr>
                <w:rFonts w:ascii="Arial" w:hAnsi="Arial" w:cs="Arial"/>
                <w:color w:val="000000"/>
                <w:sz w:val="18"/>
                <w:szCs w:val="18"/>
              </w:rPr>
              <w:t>,  because</w:t>
            </w:r>
            <w:proofErr w:type="gramEnd"/>
            <w:r>
              <w:rPr>
                <w:rFonts w:ascii="Arial" w:hAnsi="Arial" w:cs="Arial"/>
                <w:color w:val="000000"/>
                <w:sz w:val="18"/>
                <w:szCs w:val="18"/>
              </w:rPr>
              <w:t>: 1)  the prosecutor does not write the indictment, but provides a statement to the court along with the pre-trial investigation material. However, although such procedure is simplified, the case is investigated also in a court hearing. Therefore, the number of pre-trial investigations that were finished by such simplified and accelerated procedure, is provided in a column "cases brought before a court</w:t>
            </w:r>
            <w:proofErr w:type="gramStart"/>
            <w:r>
              <w:rPr>
                <w:rFonts w:ascii="Arial" w:hAnsi="Arial" w:cs="Arial"/>
                <w:color w:val="000000"/>
                <w:sz w:val="18"/>
                <w:szCs w:val="18"/>
              </w:rPr>
              <w:t>. "</w:t>
            </w:r>
            <w:proofErr w:type="gramEnd"/>
            <w:r>
              <w:rPr>
                <w:rFonts w:ascii="Arial" w:hAnsi="Arial" w:cs="Arial"/>
                <w:color w:val="000000"/>
                <w:sz w:val="18"/>
                <w:szCs w:val="18"/>
              </w:rPr>
              <w:t xml:space="preserve">        Conditional </w:t>
            </w:r>
            <w:proofErr w:type="gramStart"/>
            <w:r>
              <w:rPr>
                <w:rFonts w:ascii="Arial" w:hAnsi="Arial" w:cs="Arial"/>
                <w:color w:val="000000"/>
                <w:sz w:val="18"/>
                <w:szCs w:val="18"/>
              </w:rPr>
              <w:t>disposals  The</w:t>
            </w:r>
            <w:proofErr w:type="gramEnd"/>
            <w:r>
              <w:rPr>
                <w:rFonts w:ascii="Arial" w:hAnsi="Arial" w:cs="Arial"/>
                <w:color w:val="000000"/>
                <w:sz w:val="18"/>
                <w:szCs w:val="18"/>
              </w:rPr>
              <w:t xml:space="preserve"> following conditional disposals are entrenched in CCP:  1) Release from criminal liability after reconciliation is reached between the culprit and the victim. (CCP 212.5). Person who commits a misdemeanor or a minor crime, or commits a negligent crime, may be released from criminal liability if the victim and the culprit reach reconciliation and voluntarily agree on the making of restitution for damage caused by the commission of the crime. A habitual offender, a dangerous habitual offender or a person who has already been released from criminal liability on the basis of reconciliation between the culprit and the victim may not be released from criminal liability.   2) Release from criminal liability when a person is given to another person who deserves court trust (on bail). A person must be convicted for the first time, (s</w:t>
            </w:r>
            <w:proofErr w:type="gramStart"/>
            <w:r>
              <w:rPr>
                <w:rFonts w:ascii="Arial" w:hAnsi="Arial" w:cs="Arial"/>
                <w:color w:val="000000"/>
                <w:sz w:val="18"/>
                <w:szCs w:val="18"/>
              </w:rPr>
              <w:t>)he</w:t>
            </w:r>
            <w:proofErr w:type="gramEnd"/>
            <w:r>
              <w:rPr>
                <w:rFonts w:ascii="Arial" w:hAnsi="Arial" w:cs="Arial"/>
                <w:color w:val="000000"/>
                <w:sz w:val="18"/>
                <w:szCs w:val="18"/>
              </w:rPr>
              <w:t xml:space="preserve"> must regret and confess, also agree to restitute for damage and there should be a ground upon the court could suppose that a culprit will not commit further crimes.  In 1st and 2nd cases – if a culprit makes new crime (misdemeanor), the process is resumed.</w:t>
            </w: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Luxembourg</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Malta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Montenegro</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Netherlands</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65C57">
            <w:pPr>
              <w:rPr>
                <w:rFonts w:ascii="Arial" w:hAnsi="Arial" w:cs="Arial"/>
                <w:color w:val="000000"/>
                <w:sz w:val="18"/>
                <w:szCs w:val="18"/>
              </w:rPr>
            </w:pPr>
            <w:r w:rsidRPr="00065C57">
              <w:rPr>
                <w:rFonts w:ascii="Arial" w:hAnsi="Arial" w:cs="Arial"/>
                <w:color w:val="000000"/>
                <w:sz w:val="18"/>
                <w:szCs w:val="18"/>
              </w:rPr>
              <w:t xml:space="preserve">At least part of the data in the table on disposal categories stem from the update of </w:t>
            </w:r>
            <w:proofErr w:type="spellStart"/>
            <w:r w:rsidRPr="00065C57">
              <w:rPr>
                <w:rFonts w:ascii="Arial" w:hAnsi="Arial" w:cs="Arial"/>
                <w:color w:val="000000"/>
                <w:sz w:val="18"/>
                <w:szCs w:val="18"/>
              </w:rPr>
              <w:t>v.Kalmthout</w:t>
            </w:r>
            <w:proofErr w:type="spellEnd"/>
            <w:r w:rsidRPr="00065C57">
              <w:rPr>
                <w:rFonts w:ascii="Arial" w:hAnsi="Arial" w:cs="Arial"/>
                <w:color w:val="000000"/>
                <w:sz w:val="18"/>
                <w:szCs w:val="18"/>
              </w:rPr>
              <w:t xml:space="preserve"> &amp; </w:t>
            </w:r>
            <w:proofErr w:type="spellStart"/>
            <w:r w:rsidRPr="00065C57">
              <w:rPr>
                <w:rFonts w:ascii="Arial" w:hAnsi="Arial" w:cs="Arial"/>
                <w:color w:val="000000"/>
                <w:sz w:val="18"/>
                <w:szCs w:val="18"/>
              </w:rPr>
              <w:t>Durnescu</w:t>
            </w:r>
            <w:proofErr w:type="spellEnd"/>
            <w:r w:rsidRPr="00065C57">
              <w:rPr>
                <w:rFonts w:ascii="Arial" w:hAnsi="Arial" w:cs="Arial"/>
                <w:color w:val="000000"/>
                <w:sz w:val="18"/>
                <w:szCs w:val="18"/>
              </w:rPr>
              <w:t xml:space="preserve"> “Probation in Europe” (www.cep-probation.org).</w:t>
            </w:r>
            <w:bookmarkStart w:id="1" w:name="_GoBack"/>
            <w:bookmarkEnd w:id="1"/>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Norway</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Poland</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The following are disposal categories available to public prosecutors. Within these categories there may be “subcategories” such as mentioned in the tables above.  According to Polish Criminal Code of Procedure (CCP), the case (i.e. formally instituted criminal proceedings) may be either brought to the court or dropped. The case may be dropped in the following circumstances: no offence has been committed/no sufficient grounds to suspect that the offence has been committed; an offence has formally been committed but it is negligible (e.g. theft of a quarter dollar coin); the perpetrator is not liable to be held guilty or punished (e.g. due to his or her insanity); the </w:t>
            </w:r>
            <w:r>
              <w:rPr>
                <w:rFonts w:ascii="Arial" w:hAnsi="Arial" w:cs="Arial"/>
                <w:color w:val="000000"/>
                <w:sz w:val="18"/>
                <w:szCs w:val="18"/>
              </w:rPr>
              <w:lastRenderedPageBreak/>
              <w:t xml:space="preserve">suspect deceased; the applicable statute of limitation prevents the proceedings be conducted/continued; res </w:t>
            </w:r>
            <w:proofErr w:type="spellStart"/>
            <w:r>
              <w:rPr>
                <w:rFonts w:ascii="Arial" w:hAnsi="Arial" w:cs="Arial"/>
                <w:color w:val="000000"/>
                <w:sz w:val="18"/>
                <w:szCs w:val="18"/>
              </w:rPr>
              <w:t>iudicata</w:t>
            </w:r>
            <w:proofErr w:type="spellEnd"/>
            <w:r>
              <w:rPr>
                <w:rFonts w:ascii="Arial" w:hAnsi="Arial" w:cs="Arial"/>
                <w:color w:val="000000"/>
                <w:sz w:val="18"/>
                <w:szCs w:val="18"/>
              </w:rPr>
              <w:t>; no Polish court has jurisdiction; lack of charges by competent prosecutor (the provision addressed to courts); lack of complaint by the victim (where it is required); other grounds preventing criminal prosecution.  Moreover, there are two specific modes of disposal:  a) By the court: the so-called “penal order”. In cases where summary proceedings are allowable, the court may give up such proceedings and instead impose a penalty in the form of order, without formal hearing. A subsequent objection by the defendant makes it null and void.  b) By court/public prosecutor. Public prosecutor may, having the consent by the suspect/accused obtained, if the offence is liable to punishment of up to 5 years imprisonment, and some other conditions fulfilled, enclose to the charge sheet a motion (request) for sentencing without a hearing. In this mode, only a “mitigated” sentence may be passed. By “mitigated” we understand: no penalty at all or; mitigated penalty; or suspended prison sentence.</w:t>
            </w: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lastRenderedPageBreak/>
              <w:t>Portugal</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Sanctions imposed by the prosecutor (or by the court but without a formal court hearing) based on the defendant’s admission of guilt and sanctions negotiated between the prosecutor and the </w:t>
            </w:r>
            <w:proofErr w:type="gramStart"/>
            <w:r>
              <w:rPr>
                <w:rFonts w:ascii="Arial" w:hAnsi="Arial" w:cs="Arial"/>
                <w:color w:val="000000"/>
                <w:sz w:val="18"/>
                <w:szCs w:val="18"/>
              </w:rPr>
              <w:t>defendant without admission of guilt have</w:t>
            </w:r>
            <w:proofErr w:type="gramEnd"/>
            <w:r>
              <w:rPr>
                <w:rFonts w:ascii="Arial" w:hAnsi="Arial" w:cs="Arial"/>
                <w:color w:val="000000"/>
                <w:sz w:val="18"/>
                <w:szCs w:val="18"/>
              </w:rPr>
              <w:t xml:space="preserve"> no correspondence in Portuguese Law. The 1997 Code of Penal Procedure (281</w:t>
            </w:r>
            <w:proofErr w:type="gramStart"/>
            <w:r>
              <w:rPr>
                <w:rFonts w:ascii="Arial" w:hAnsi="Arial" w:cs="Arial"/>
                <w:color w:val="000000"/>
                <w:sz w:val="18"/>
                <w:szCs w:val="18"/>
              </w:rPr>
              <w:t>.º</w:t>
            </w:r>
            <w:proofErr w:type="gramEnd"/>
            <w:r>
              <w:rPr>
                <w:rFonts w:ascii="Arial" w:hAnsi="Arial" w:cs="Arial"/>
                <w:color w:val="000000"/>
                <w:sz w:val="18"/>
                <w:szCs w:val="18"/>
              </w:rPr>
              <w:t xml:space="preserve"> article) has introduced provisional suspension of </w:t>
            </w:r>
            <w:proofErr w:type="spellStart"/>
            <w:r>
              <w:rPr>
                <w:rFonts w:ascii="Arial" w:hAnsi="Arial" w:cs="Arial"/>
                <w:color w:val="000000"/>
                <w:sz w:val="18"/>
                <w:szCs w:val="18"/>
              </w:rPr>
              <w:t>proccedings</w:t>
            </w:r>
            <w:proofErr w:type="spellEnd"/>
            <w:r>
              <w:rPr>
                <w:rFonts w:ascii="Arial" w:hAnsi="Arial" w:cs="Arial"/>
                <w:color w:val="000000"/>
                <w:sz w:val="18"/>
                <w:szCs w:val="18"/>
              </w:rPr>
              <w:t xml:space="preserve"> under the </w:t>
            </w:r>
            <w:proofErr w:type="spellStart"/>
            <w:r>
              <w:rPr>
                <w:rFonts w:ascii="Arial" w:hAnsi="Arial" w:cs="Arial"/>
                <w:color w:val="000000"/>
                <w:sz w:val="18"/>
                <w:szCs w:val="18"/>
              </w:rPr>
              <w:t>reponsability</w:t>
            </w:r>
            <w:proofErr w:type="spellEnd"/>
            <w:r>
              <w:rPr>
                <w:rFonts w:ascii="Arial" w:hAnsi="Arial" w:cs="Arial"/>
                <w:color w:val="000000"/>
                <w:sz w:val="18"/>
                <w:szCs w:val="18"/>
              </w:rPr>
              <w:t xml:space="preserve"> of the prosecuting authorities  for less serious offences. This last possibility has been understood here has conditional disposals whenever the </w:t>
            </w:r>
            <w:proofErr w:type="gramStart"/>
            <w:r>
              <w:rPr>
                <w:rFonts w:ascii="Arial" w:hAnsi="Arial" w:cs="Arial"/>
                <w:color w:val="000000"/>
                <w:sz w:val="18"/>
                <w:szCs w:val="18"/>
              </w:rPr>
              <w:t>defendant meet</w:t>
            </w:r>
            <w:proofErr w:type="gramEnd"/>
            <w:r>
              <w:rPr>
                <w:rFonts w:ascii="Arial" w:hAnsi="Arial" w:cs="Arial"/>
                <w:color w:val="000000"/>
                <w:sz w:val="18"/>
                <w:szCs w:val="18"/>
              </w:rPr>
              <w:t xml:space="preserve"> the conditions and the prosecuting authorities dispose of the case.</w:t>
            </w: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Romania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Prosecutors can render the following solutions in criminal cases:  - To commit the defendant for trial;  - To exempt the defendant from criminal prosecution;  - To exempt de defendant from criminal prosecution and apply an administrative penalty;  - To abate the criminal proceedings;  - To dismiss the action;  - To join causes;  - To decline jurisdiction.</w:t>
            </w: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Russia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431066"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Serbia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Slovakia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According to Slovak Code of Criminal Procedure, a criminal proceeding may be conditionally disposed of by the prosecutor in the case of offences which do not constitute a custodial sentence exceeding 5 years of imprisonment. Further preconditions for a conditional disposal are: avowal of guilt by the offender himself/herself; restitution (or an agreement about restitution between the offender and the victim). The Code states in general that “adequate restrictions and obligations” may be imposed to the prosecuted person when setting out the conditions for a conditional disposal.  “Lack of evidence” does not constitute grounds for dropping a proceeding. The prosecutor brings a legal charge and the court decides.</w:t>
            </w:r>
          </w:p>
        </w:tc>
      </w:tr>
      <w:tr w:rsidR="00070693" w:rsidRPr="00431066"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Slovenia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Spain</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no data available</w:t>
            </w:r>
          </w:p>
        </w:tc>
      </w:tr>
      <w:tr w:rsidR="00070693" w:rsidRPr="00431066"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Sweden</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Switzerland</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TFYR of Macedonia</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Turkey</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2.1</w:t>
            </w:r>
            <w:proofErr w:type="gramStart"/>
            <w:r>
              <w:rPr>
                <w:rFonts w:ascii="Arial" w:hAnsi="Arial" w:cs="Arial"/>
                <w:color w:val="000000"/>
                <w:sz w:val="18"/>
                <w:szCs w:val="18"/>
              </w:rPr>
              <w:t>.j</w:t>
            </w:r>
            <w:proofErr w:type="gramEnd"/>
            <w:r>
              <w:rPr>
                <w:rFonts w:ascii="Arial" w:hAnsi="Arial" w:cs="Arial"/>
                <w:color w:val="000000"/>
                <w:sz w:val="18"/>
                <w:szCs w:val="18"/>
              </w:rPr>
              <w:t xml:space="preserve"> - cases where the case was transferred to a different prosecution office were included here as well. Also </w:t>
            </w:r>
            <w:proofErr w:type="gramStart"/>
            <w:r>
              <w:rPr>
                <w:rFonts w:ascii="Arial" w:hAnsi="Arial" w:cs="Arial"/>
                <w:color w:val="000000"/>
                <w:sz w:val="18"/>
                <w:szCs w:val="18"/>
              </w:rPr>
              <w:t>lack of venue decisions are</w:t>
            </w:r>
            <w:proofErr w:type="gramEnd"/>
            <w:r>
              <w:rPr>
                <w:rFonts w:ascii="Arial" w:hAnsi="Arial" w:cs="Arial"/>
                <w:color w:val="000000"/>
                <w:sz w:val="18"/>
                <w:szCs w:val="18"/>
              </w:rPr>
              <w:t xml:space="preserve"> included in this category.</w:t>
            </w:r>
          </w:p>
        </w:tc>
      </w:tr>
      <w:tr w:rsidR="00070693" w:rsidRPr="00431066"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Ukraine</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Prosecutor is central figure in the criminal procedure of Ukraine. Officials of the prosecution are empowered with the widest scale of authorities among the state agencies that conducts criminal investigation. Prosecutor supervises all the decisions that are taken on all non-court stages of criminal proceedings.  Prosecutor checks all criminal cases proceedings on which are finished and approves the act of indictment.  After that he files the case to court and supports public accusation in all criminal cases.  Investigative authorities (police, Security Service of Ukraine) have  powers to drop proceedings only in limited number of cases (because offender remains unknown or for such factual or legal reasons as absence of evidence, absence of criminal action of a suspect and absence of elements of crime in the action of a suspect). When they take such decisions they must immediately inform the prosecutor, who conducts the supervision of criminal investigation. In all other cases decisions on dropping procedures are taken only by court.</w:t>
            </w:r>
          </w:p>
        </w:tc>
      </w:tr>
      <w:tr w:rsidR="00070693" w:rsidRPr="00431066"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Pre charge the prosecutor has the options of deciding that a case is suitable for:  • Charge and prosecution</w:t>
            </w:r>
            <w:proofErr w:type="gramStart"/>
            <w:r>
              <w:rPr>
                <w:rFonts w:ascii="Arial" w:hAnsi="Arial" w:cs="Arial"/>
                <w:color w:val="000000"/>
                <w:sz w:val="18"/>
                <w:szCs w:val="18"/>
              </w:rPr>
              <w:t>;  •</w:t>
            </w:r>
            <w:proofErr w:type="gramEnd"/>
            <w:r>
              <w:rPr>
                <w:rFonts w:ascii="Arial" w:hAnsi="Arial" w:cs="Arial"/>
                <w:color w:val="000000"/>
                <w:sz w:val="18"/>
                <w:szCs w:val="18"/>
              </w:rPr>
              <w:t xml:space="preserve"> Caution;  • Reprimand, final warning or offence taken into consideration;  • Request for further evidence from the police; or  • No charge either on the grounds of the evidence or the public interest.    Post-charge proceedings are subject to a process of continual review, and the prosecutor may decide at any time before the commencement of a trial to discontinue proceedings on consideration of the evidence or the public interest.</w:t>
            </w: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UK: Northern Ireland</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Tr="001C0E9C">
        <w:trPr>
          <w:jc w:val="center"/>
        </w:trPr>
        <w:tc>
          <w:tcPr>
            <w:tcW w:w="1031" w:type="pct"/>
            <w:tcBorders>
              <w:top w:val="single" w:sz="4" w:space="0" w:color="auto"/>
              <w:left w:val="single" w:sz="4" w:space="0" w:color="auto"/>
              <w:bottom w:val="single" w:sz="4" w:space="0" w:color="auto"/>
              <w:right w:val="single" w:sz="4" w:space="0" w:color="auto"/>
            </w:tcBorders>
            <w:vAlign w:val="center"/>
            <w:hideMark/>
          </w:tcPr>
          <w:p w:rsidR="00070693" w:rsidRPr="006A7C88" w:rsidRDefault="00070693" w:rsidP="001C0E9C">
            <w:pPr>
              <w:rPr>
                <w:rFonts w:ascii="Arial" w:hAnsi="Arial" w:cs="Arial"/>
                <w:b/>
                <w:bCs/>
                <w:sz w:val="18"/>
                <w:szCs w:val="18"/>
                <w:lang w:val="en-GB"/>
              </w:rPr>
            </w:pPr>
            <w:r w:rsidRPr="006A7C88">
              <w:rPr>
                <w:rFonts w:ascii="Arial" w:hAnsi="Arial" w:cs="Arial"/>
                <w:b/>
                <w:bCs/>
                <w:sz w:val="18"/>
                <w:szCs w:val="18"/>
                <w:lang w:val="en-GB"/>
              </w:rPr>
              <w:t>UK: Scotland</w:t>
            </w:r>
          </w:p>
        </w:tc>
        <w:tc>
          <w:tcPr>
            <w:tcW w:w="396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bl>
    <w:p w:rsidR="00CD3FD2" w:rsidRDefault="00CD3FD2" w:rsidP="00F96402">
      <w:pPr>
        <w:pStyle w:val="Titre1"/>
        <w:jc w:val="center"/>
        <w:rPr>
          <w:rFonts w:ascii="Arial" w:hAnsi="Arial" w:cs="Arial"/>
          <w:sz w:val="44"/>
          <w:szCs w:val="44"/>
          <w:lang w:val="en-US"/>
        </w:rPr>
      </w:pPr>
    </w:p>
    <w:p w:rsidR="00DC46AF" w:rsidRPr="00DE6CB7" w:rsidRDefault="00586A12" w:rsidP="00F96402">
      <w:pPr>
        <w:pStyle w:val="Titre1"/>
        <w:jc w:val="center"/>
        <w:rPr>
          <w:rFonts w:ascii="Arial" w:hAnsi="Arial" w:cs="Arial"/>
          <w:sz w:val="44"/>
          <w:szCs w:val="44"/>
          <w:lang w:val="en-US"/>
        </w:rPr>
      </w:pPr>
      <w:r w:rsidRPr="00DE6CB7">
        <w:rPr>
          <w:rFonts w:ascii="Arial" w:hAnsi="Arial" w:cs="Arial"/>
          <w:sz w:val="44"/>
          <w:szCs w:val="44"/>
          <w:lang w:val="en-US"/>
        </w:rPr>
        <w:t>Table 2.1.1</w:t>
      </w:r>
    </w:p>
    <w:p w:rsidR="00DC46AF" w:rsidRPr="00DE6CB7" w:rsidRDefault="00FA10E1" w:rsidP="00F96402">
      <w:pPr>
        <w:pStyle w:val="Titre1"/>
        <w:jc w:val="center"/>
        <w:rPr>
          <w:rFonts w:ascii="Arial" w:hAnsi="Arial" w:cs="Arial"/>
          <w:sz w:val="44"/>
          <w:szCs w:val="44"/>
          <w:lang w:val="en-US"/>
        </w:rPr>
      </w:pPr>
      <w:r w:rsidRPr="00DE6CB7">
        <w:rPr>
          <w:rFonts w:ascii="Arial" w:hAnsi="Arial" w:cs="Arial"/>
          <w:sz w:val="44"/>
          <w:szCs w:val="44"/>
          <w:lang w:val="en-US"/>
        </w:rPr>
        <w:t>Criminal cases handled by the prosecuting authorities</w:t>
      </w:r>
    </w:p>
    <w:p w:rsidR="008C52B1" w:rsidRDefault="00DC46AF" w:rsidP="00DC46AF">
      <w:pPr>
        <w:tabs>
          <w:tab w:val="left" w:pos="3222"/>
          <w:tab w:val="left" w:pos="4956"/>
          <w:tab w:val="left" w:pos="6688"/>
          <w:tab w:val="left" w:pos="8420"/>
        </w:tabs>
        <w:rPr>
          <w:rFonts w:ascii="Arial" w:hAnsi="Arial" w:cs="Arial"/>
          <w:sz w:val="18"/>
          <w:szCs w:val="18"/>
          <w:lang w:val="en-GB"/>
        </w:rPr>
      </w:pPr>
      <w:r w:rsidRPr="006A7C88">
        <w:rPr>
          <w:rFonts w:ascii="Arial" w:hAnsi="Arial" w:cs="Arial"/>
          <w:sz w:val="18"/>
          <w:szCs w:val="18"/>
          <w:lang w:val="en-GB"/>
        </w:rPr>
        <w:br w:type="page"/>
      </w:r>
      <w:r w:rsidR="008C52B1">
        <w:rPr>
          <w:rFonts w:ascii="Arial" w:hAnsi="Arial" w:cs="Arial"/>
          <w:sz w:val="18"/>
          <w:szCs w:val="18"/>
          <w:lang w:val="en-GB"/>
        </w:rPr>
        <w:lastRenderedPageBreak/>
        <w:br w:type="page"/>
      </w:r>
    </w:p>
    <w:p w:rsidR="00DC46AF" w:rsidRPr="006A7C88" w:rsidRDefault="00DC46AF" w:rsidP="00DC46AF">
      <w:pPr>
        <w:tabs>
          <w:tab w:val="left" w:pos="3222"/>
          <w:tab w:val="left" w:pos="4956"/>
          <w:tab w:val="left" w:pos="6688"/>
          <w:tab w:val="left" w:pos="8420"/>
        </w:tabs>
        <w:rPr>
          <w:rFonts w:ascii="Arial" w:hAnsi="Arial" w:cs="Arial"/>
          <w:sz w:val="18"/>
          <w:szCs w:val="18"/>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DC46AF" w:rsidRPr="006A7C88" w:rsidTr="00DC46AF">
        <w:trPr>
          <w:cantSplit/>
          <w:jc w:val="center"/>
        </w:trPr>
        <w:tc>
          <w:tcPr>
            <w:tcW w:w="5000" w:type="pct"/>
            <w:gridSpan w:val="6"/>
            <w:vAlign w:val="center"/>
          </w:tcPr>
          <w:p w:rsidR="00DC46AF" w:rsidRPr="006A7C88" w:rsidRDefault="006A1EEA" w:rsidP="008C52B1">
            <w:pPr>
              <w:jc w:val="center"/>
              <w:rPr>
                <w:rFonts w:ascii="Arial" w:hAnsi="Arial" w:cs="Arial"/>
                <w:b/>
                <w:bCs/>
                <w:sz w:val="18"/>
                <w:szCs w:val="18"/>
                <w:lang w:val="en-GB"/>
              </w:rPr>
            </w:pPr>
            <w:r w:rsidRPr="006A7C88">
              <w:rPr>
                <w:rFonts w:ascii="Arial" w:hAnsi="Arial" w:cs="Arial"/>
                <w:b/>
                <w:bCs/>
                <w:sz w:val="18"/>
                <w:szCs w:val="18"/>
                <w:lang w:val="en-GB"/>
              </w:rPr>
              <w:t xml:space="preserve">p. </w:t>
            </w:r>
            <w:r w:rsidR="008C52B1">
              <w:rPr>
                <w:rFonts w:ascii="Arial" w:hAnsi="Arial" w:cs="Arial"/>
                <w:b/>
                <w:bCs/>
                <w:sz w:val="18"/>
                <w:szCs w:val="18"/>
                <w:lang w:val="en-GB"/>
              </w:rPr>
              <w:t>61</w:t>
            </w:r>
            <w:r w:rsidR="00DC46AF" w:rsidRPr="006A7C88">
              <w:rPr>
                <w:rFonts w:ascii="Arial" w:hAnsi="Arial" w:cs="Arial"/>
                <w:b/>
                <w:bCs/>
                <w:sz w:val="18"/>
                <w:szCs w:val="18"/>
                <w:lang w:val="en-GB"/>
              </w:rPr>
              <w:t xml:space="preserve"> – </w:t>
            </w:r>
            <w:r w:rsidR="00586A12" w:rsidRPr="006A7C88">
              <w:rPr>
                <w:rFonts w:ascii="Arial" w:hAnsi="Arial" w:cs="Arial"/>
                <w:b/>
                <w:bCs/>
                <w:sz w:val="18"/>
                <w:szCs w:val="18"/>
                <w:lang w:val="en-GB"/>
              </w:rPr>
              <w:t>Table 2.1.1</w:t>
            </w:r>
            <w:r w:rsidR="00DC46AF" w:rsidRPr="006A7C88">
              <w:rPr>
                <w:rFonts w:ascii="Arial" w:hAnsi="Arial" w:cs="Arial"/>
                <w:b/>
                <w:bCs/>
                <w:sz w:val="18"/>
                <w:szCs w:val="18"/>
                <w:lang w:val="en-GB"/>
              </w:rPr>
              <w:t xml:space="preserve"> – Criminal cases handled by the prosecuting authorities – Input cases</w:t>
            </w:r>
          </w:p>
        </w:tc>
      </w:tr>
      <w:tr w:rsidR="00DC46AF" w:rsidRPr="006A7C88" w:rsidTr="00DC46AF">
        <w:trPr>
          <w:cantSplit/>
          <w:jc w:val="center"/>
        </w:trPr>
        <w:tc>
          <w:tcPr>
            <w:tcW w:w="1355" w:type="pct"/>
            <w:vAlign w:val="bottom"/>
          </w:tcPr>
          <w:p w:rsidR="00DC46AF" w:rsidRPr="006A7C88" w:rsidRDefault="00DC46AF" w:rsidP="00DC46AF">
            <w:pPr>
              <w:rPr>
                <w:rFonts w:ascii="Arial" w:hAnsi="Arial" w:cs="Arial"/>
                <w:sz w:val="18"/>
                <w:szCs w:val="18"/>
                <w:lang w:val="en-GB"/>
              </w:rPr>
            </w:pPr>
          </w:p>
        </w:tc>
        <w:tc>
          <w:tcPr>
            <w:tcW w:w="729" w:type="pct"/>
          </w:tcPr>
          <w:p w:rsidR="00DC46AF" w:rsidRPr="006A7C88" w:rsidRDefault="00DC46AF" w:rsidP="00DC46AF">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07</w:t>
            </w:r>
          </w:p>
        </w:tc>
        <w:tc>
          <w:tcPr>
            <w:tcW w:w="729" w:type="pct"/>
          </w:tcPr>
          <w:p w:rsidR="00DC46AF" w:rsidRPr="006A7C88" w:rsidRDefault="00DC46AF" w:rsidP="00DC46AF">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08</w:t>
            </w:r>
          </w:p>
        </w:tc>
        <w:tc>
          <w:tcPr>
            <w:tcW w:w="729" w:type="pct"/>
          </w:tcPr>
          <w:p w:rsidR="00DC46AF" w:rsidRPr="006A7C88" w:rsidRDefault="00DC46AF" w:rsidP="00DC46AF">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09</w:t>
            </w:r>
          </w:p>
        </w:tc>
        <w:tc>
          <w:tcPr>
            <w:tcW w:w="729" w:type="pct"/>
          </w:tcPr>
          <w:p w:rsidR="00DC46AF" w:rsidRPr="006A7C88" w:rsidRDefault="00DC46AF" w:rsidP="00DC46AF">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10</w:t>
            </w:r>
          </w:p>
        </w:tc>
        <w:tc>
          <w:tcPr>
            <w:tcW w:w="729" w:type="pct"/>
          </w:tcPr>
          <w:p w:rsidR="00DC46AF" w:rsidRPr="006A7C88" w:rsidRDefault="00DC46AF" w:rsidP="00DC46AF">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11</w:t>
            </w:r>
          </w:p>
        </w:tc>
      </w:tr>
      <w:tr w:rsidR="00FC254E" w:rsidRPr="006A7C88" w:rsidTr="00FC254E">
        <w:trPr>
          <w:cantSplit/>
          <w:jc w:val="center"/>
        </w:trPr>
        <w:tc>
          <w:tcPr>
            <w:tcW w:w="1355" w:type="pct"/>
            <w:vAlign w:val="bottom"/>
          </w:tcPr>
          <w:p w:rsidR="00FC254E" w:rsidRPr="006A7C88" w:rsidRDefault="00FC254E" w:rsidP="00DC46AF">
            <w:pPr>
              <w:pStyle w:val="Titre1"/>
              <w:spacing w:before="0" w:after="0"/>
              <w:jc w:val="center"/>
              <w:rPr>
                <w:rFonts w:ascii="Arial" w:hAnsi="Arial" w:cs="Arial"/>
                <w:szCs w:val="18"/>
                <w:lang w:val="en-GB"/>
              </w:rPr>
            </w:pPr>
          </w:p>
        </w:tc>
        <w:tc>
          <w:tcPr>
            <w:tcW w:w="729" w:type="pct"/>
            <w:vAlign w:val="center"/>
          </w:tcPr>
          <w:p w:rsidR="00FC254E" w:rsidRDefault="00FC254E" w:rsidP="00FC254E">
            <w:pPr>
              <w:jc w:val="center"/>
              <w:rPr>
                <w:rFonts w:ascii="Calibri" w:hAnsi="Calibri" w:cs="Calibri"/>
                <w:b/>
                <w:bCs/>
                <w:color w:val="000000"/>
                <w:sz w:val="22"/>
                <w:szCs w:val="22"/>
              </w:rPr>
            </w:pPr>
            <w:r>
              <w:rPr>
                <w:rFonts w:ascii="Calibri" w:hAnsi="Calibri" w:cs="Calibri"/>
                <w:b/>
                <w:bCs/>
                <w:color w:val="000000"/>
                <w:sz w:val="22"/>
                <w:szCs w:val="22"/>
              </w:rPr>
              <w:t>T21PA07</w:t>
            </w:r>
          </w:p>
        </w:tc>
        <w:tc>
          <w:tcPr>
            <w:tcW w:w="729" w:type="pct"/>
            <w:vAlign w:val="center"/>
          </w:tcPr>
          <w:p w:rsidR="00FC254E" w:rsidRDefault="00FC254E" w:rsidP="00FC254E">
            <w:pPr>
              <w:jc w:val="center"/>
              <w:rPr>
                <w:rFonts w:ascii="Calibri" w:hAnsi="Calibri" w:cs="Calibri"/>
                <w:b/>
                <w:bCs/>
                <w:color w:val="000000"/>
                <w:sz w:val="22"/>
                <w:szCs w:val="22"/>
              </w:rPr>
            </w:pPr>
            <w:r>
              <w:rPr>
                <w:rFonts w:ascii="Calibri" w:hAnsi="Calibri" w:cs="Calibri"/>
                <w:b/>
                <w:bCs/>
                <w:color w:val="000000"/>
                <w:sz w:val="22"/>
                <w:szCs w:val="22"/>
              </w:rPr>
              <w:t>T21PA08</w:t>
            </w:r>
          </w:p>
        </w:tc>
        <w:tc>
          <w:tcPr>
            <w:tcW w:w="729" w:type="pct"/>
            <w:vAlign w:val="center"/>
          </w:tcPr>
          <w:p w:rsidR="00FC254E" w:rsidRDefault="00FC254E" w:rsidP="00FC254E">
            <w:pPr>
              <w:jc w:val="center"/>
              <w:rPr>
                <w:rFonts w:ascii="Calibri" w:hAnsi="Calibri" w:cs="Calibri"/>
                <w:b/>
                <w:bCs/>
                <w:color w:val="000000"/>
                <w:sz w:val="22"/>
                <w:szCs w:val="22"/>
              </w:rPr>
            </w:pPr>
            <w:r>
              <w:rPr>
                <w:rFonts w:ascii="Calibri" w:hAnsi="Calibri" w:cs="Calibri"/>
                <w:b/>
                <w:bCs/>
                <w:color w:val="000000"/>
                <w:sz w:val="22"/>
                <w:szCs w:val="22"/>
              </w:rPr>
              <w:t>T21PA09</w:t>
            </w:r>
          </w:p>
        </w:tc>
        <w:tc>
          <w:tcPr>
            <w:tcW w:w="729" w:type="pct"/>
            <w:vAlign w:val="center"/>
          </w:tcPr>
          <w:p w:rsidR="00FC254E" w:rsidRDefault="00FC254E" w:rsidP="00FC254E">
            <w:pPr>
              <w:jc w:val="center"/>
              <w:rPr>
                <w:rFonts w:ascii="Calibri" w:hAnsi="Calibri" w:cs="Calibri"/>
                <w:b/>
                <w:bCs/>
                <w:color w:val="000000"/>
                <w:sz w:val="22"/>
                <w:szCs w:val="22"/>
              </w:rPr>
            </w:pPr>
            <w:r>
              <w:rPr>
                <w:rFonts w:ascii="Calibri" w:hAnsi="Calibri" w:cs="Calibri"/>
                <w:b/>
                <w:bCs/>
                <w:color w:val="000000"/>
                <w:sz w:val="22"/>
                <w:szCs w:val="22"/>
              </w:rPr>
              <w:t>T21PA10</w:t>
            </w:r>
          </w:p>
        </w:tc>
        <w:tc>
          <w:tcPr>
            <w:tcW w:w="729" w:type="pct"/>
            <w:vAlign w:val="center"/>
          </w:tcPr>
          <w:p w:rsidR="00FC254E" w:rsidRDefault="00FC254E" w:rsidP="00FC254E">
            <w:pPr>
              <w:jc w:val="center"/>
              <w:rPr>
                <w:rFonts w:ascii="Calibri" w:hAnsi="Calibri" w:cs="Calibri"/>
                <w:b/>
                <w:bCs/>
                <w:color w:val="000000"/>
                <w:sz w:val="22"/>
                <w:szCs w:val="22"/>
              </w:rPr>
            </w:pPr>
            <w:r>
              <w:rPr>
                <w:rFonts w:ascii="Calibri" w:hAnsi="Calibri" w:cs="Calibri"/>
                <w:b/>
                <w:bCs/>
                <w:color w:val="000000"/>
                <w:sz w:val="22"/>
                <w:szCs w:val="22"/>
              </w:rPr>
              <w:t>T21PA11</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Albania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16616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17934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17531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20091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20289</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Armenia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15639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13863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12156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12928</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Austria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608523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604928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595791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554261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533065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Azerbaijan</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Belgium</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703344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712332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724612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729361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731009</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Bosnia-Herzegovina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Bulgaria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149532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131757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139894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146588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139049</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Croatia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51229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50309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52230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51916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50640</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Cyprus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Czech Republic</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113910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135096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135371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127335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125147</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Denmark</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612805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596216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622638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660521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713941</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Estonia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40321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40860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39229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39237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Finland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238452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243095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239214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241113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242982</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France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5273909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5101119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5030578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4966994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5243334</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Georgia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71823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63947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51344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48220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43412</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Germany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4926656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4871807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4709307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4615485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4591966</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Greece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724040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694219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684837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669824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567531</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Hungary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110711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113217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118887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127893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122822</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Iceland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Ireland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Italy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3270906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3048829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3602309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Kosovo (UN R/1244/99)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Latvia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Lithuania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96247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96638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100314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95013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95482</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Luxembourg</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Malta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Montenegro</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Netherlands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272657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260228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231142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208596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225528</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Norway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1097652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927908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964186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938993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937824</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Portugal</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484584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558132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573133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555598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557683</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Romania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633155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663219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738400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756044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768763</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Russia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3582541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3209862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2994820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2628799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2404807</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Serbia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Slovakia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117649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119153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112063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101016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99468</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Slovenia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90135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84026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91077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91489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92603</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Spain</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Sweden</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197267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202738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211430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208852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210113</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Switzerland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TFYR of Macedonia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Turkey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2909630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2911144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3261188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3286343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3211933</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Ukraine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England &amp; Wales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1006805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1012361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980169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933433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885906</w:t>
            </w:r>
          </w:p>
        </w:tc>
      </w:tr>
      <w:tr w:rsidR="00070693" w:rsidRPr="006A7C88" w:rsidTr="00A95C74">
        <w:trPr>
          <w:jc w:val="center"/>
        </w:trPr>
        <w:tc>
          <w:tcPr>
            <w:tcW w:w="1355"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Northern Ireland</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Scotland</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306770</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285398</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275503</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265830</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276080</w:t>
            </w:r>
          </w:p>
        </w:tc>
      </w:tr>
    </w:tbl>
    <w:p w:rsidR="00DC46AF" w:rsidRPr="006A7C88" w:rsidRDefault="00DC46AF" w:rsidP="00DC46AF">
      <w:pPr>
        <w:spacing w:before="20" w:after="20"/>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7"/>
        <w:gridCol w:w="1012"/>
        <w:gridCol w:w="1269"/>
        <w:gridCol w:w="1267"/>
        <w:gridCol w:w="1269"/>
        <w:gridCol w:w="1267"/>
        <w:gridCol w:w="1271"/>
      </w:tblGrid>
      <w:tr w:rsidR="00DC46AF" w:rsidRPr="006A7C88" w:rsidTr="00DC46AF">
        <w:trPr>
          <w:cantSplit/>
          <w:jc w:val="center"/>
        </w:trPr>
        <w:tc>
          <w:tcPr>
            <w:tcW w:w="5000" w:type="pct"/>
            <w:gridSpan w:val="7"/>
            <w:vAlign w:val="center"/>
          </w:tcPr>
          <w:p w:rsidR="00DC46AF" w:rsidRPr="006A7C88" w:rsidRDefault="006A1EEA" w:rsidP="008C52B1">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8C52B1">
              <w:rPr>
                <w:rFonts w:ascii="Arial" w:hAnsi="Arial" w:cs="Arial"/>
                <w:b/>
                <w:bCs/>
                <w:sz w:val="18"/>
                <w:szCs w:val="18"/>
                <w:lang w:val="en-GB"/>
              </w:rPr>
              <w:t>61</w:t>
            </w:r>
            <w:r w:rsidR="00DC46AF" w:rsidRPr="006A7C88">
              <w:rPr>
                <w:rFonts w:ascii="Arial" w:hAnsi="Arial" w:cs="Arial"/>
                <w:b/>
                <w:bCs/>
                <w:sz w:val="18"/>
                <w:szCs w:val="18"/>
                <w:lang w:val="en-GB"/>
              </w:rPr>
              <w:t xml:space="preserve"> – </w:t>
            </w:r>
            <w:r w:rsidR="00586A12" w:rsidRPr="006A7C88">
              <w:rPr>
                <w:rFonts w:ascii="Arial" w:hAnsi="Arial" w:cs="Arial"/>
                <w:b/>
                <w:bCs/>
                <w:sz w:val="18"/>
                <w:szCs w:val="18"/>
                <w:lang w:val="en-GB"/>
              </w:rPr>
              <w:t>Table 2.1.1</w:t>
            </w:r>
            <w:r w:rsidR="00DC46AF" w:rsidRPr="006A7C88">
              <w:rPr>
                <w:rFonts w:ascii="Arial" w:hAnsi="Arial" w:cs="Arial"/>
                <w:b/>
                <w:bCs/>
                <w:sz w:val="18"/>
                <w:szCs w:val="18"/>
                <w:lang w:val="en-GB"/>
              </w:rPr>
              <w:t xml:space="preserve"> – Criminal cases handled by the prosecuting authorities – Pending cases on 31</w:t>
            </w:r>
            <w:r w:rsidR="00DC46AF" w:rsidRPr="006A7C88">
              <w:rPr>
                <w:rFonts w:ascii="Arial" w:hAnsi="Arial" w:cs="Arial"/>
                <w:b/>
                <w:bCs/>
                <w:sz w:val="18"/>
                <w:szCs w:val="18"/>
                <w:vertAlign w:val="superscript"/>
                <w:lang w:val="en-GB"/>
              </w:rPr>
              <w:t>st</w:t>
            </w:r>
            <w:r w:rsidR="00DC46AF" w:rsidRPr="006A7C88">
              <w:rPr>
                <w:rFonts w:ascii="Arial" w:hAnsi="Arial" w:cs="Arial"/>
                <w:b/>
                <w:bCs/>
                <w:sz w:val="18"/>
                <w:szCs w:val="18"/>
                <w:lang w:val="en-GB"/>
              </w:rPr>
              <w:t xml:space="preserve"> December of each year</w:t>
            </w:r>
          </w:p>
        </w:tc>
      </w:tr>
      <w:tr w:rsidR="00FC254E" w:rsidRPr="006A7C88" w:rsidTr="00955357">
        <w:trPr>
          <w:cantSplit/>
          <w:jc w:val="center"/>
        </w:trPr>
        <w:tc>
          <w:tcPr>
            <w:tcW w:w="1378" w:type="pct"/>
            <w:vAlign w:val="center"/>
          </w:tcPr>
          <w:p w:rsidR="004B50A8" w:rsidRPr="006A7C88" w:rsidRDefault="004B50A8" w:rsidP="004B50A8">
            <w:pPr>
              <w:rPr>
                <w:rFonts w:ascii="Arial" w:hAnsi="Arial" w:cs="Arial"/>
                <w:sz w:val="18"/>
                <w:szCs w:val="18"/>
                <w:lang w:val="en-GB"/>
              </w:rPr>
            </w:pPr>
          </w:p>
        </w:tc>
        <w:tc>
          <w:tcPr>
            <w:tcW w:w="498" w:type="pct"/>
          </w:tcPr>
          <w:p w:rsidR="004B50A8" w:rsidRPr="006A7C88" w:rsidRDefault="006A1EEA" w:rsidP="00F41666">
            <w:pPr>
              <w:jc w:val="center"/>
              <w:rPr>
                <w:rFonts w:ascii="Arial" w:hAnsi="Arial" w:cs="Arial"/>
                <w:b/>
                <w:bCs/>
                <w:sz w:val="18"/>
                <w:szCs w:val="18"/>
                <w:lang w:val="en-GB"/>
              </w:rPr>
            </w:pPr>
            <w:r w:rsidRPr="006A7C88">
              <w:rPr>
                <w:rFonts w:ascii="Arial" w:hAnsi="Arial" w:cs="Arial"/>
                <w:b/>
                <w:bCs/>
                <w:sz w:val="18"/>
                <w:szCs w:val="18"/>
                <w:lang w:val="en-GB"/>
              </w:rPr>
              <w:t>2006</w:t>
            </w:r>
          </w:p>
        </w:tc>
        <w:tc>
          <w:tcPr>
            <w:tcW w:w="625" w:type="pct"/>
          </w:tcPr>
          <w:p w:rsidR="004B50A8" w:rsidRPr="006A7C88" w:rsidRDefault="004B50A8" w:rsidP="00F41666">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07</w:t>
            </w:r>
          </w:p>
        </w:tc>
        <w:tc>
          <w:tcPr>
            <w:tcW w:w="624" w:type="pct"/>
          </w:tcPr>
          <w:p w:rsidR="004B50A8" w:rsidRPr="006A7C88" w:rsidRDefault="004B50A8" w:rsidP="00F41666">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08</w:t>
            </w:r>
          </w:p>
        </w:tc>
        <w:tc>
          <w:tcPr>
            <w:tcW w:w="625" w:type="pct"/>
          </w:tcPr>
          <w:p w:rsidR="004B50A8" w:rsidRPr="006A7C88" w:rsidRDefault="004B50A8" w:rsidP="00F41666">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09</w:t>
            </w:r>
          </w:p>
        </w:tc>
        <w:tc>
          <w:tcPr>
            <w:tcW w:w="624" w:type="pct"/>
          </w:tcPr>
          <w:p w:rsidR="004B50A8" w:rsidRPr="006A7C88" w:rsidRDefault="004B50A8" w:rsidP="00F41666">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10</w:t>
            </w:r>
          </w:p>
        </w:tc>
        <w:tc>
          <w:tcPr>
            <w:tcW w:w="626" w:type="pct"/>
          </w:tcPr>
          <w:p w:rsidR="004B50A8" w:rsidRPr="006A7C88" w:rsidRDefault="004B50A8" w:rsidP="00F41666">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11</w:t>
            </w:r>
          </w:p>
        </w:tc>
      </w:tr>
      <w:tr w:rsidR="00FC254E" w:rsidRPr="006A7C88" w:rsidTr="00955357">
        <w:trPr>
          <w:cantSplit/>
          <w:jc w:val="center"/>
        </w:trPr>
        <w:tc>
          <w:tcPr>
            <w:tcW w:w="1378" w:type="pct"/>
            <w:vAlign w:val="bottom"/>
          </w:tcPr>
          <w:p w:rsidR="00FC254E" w:rsidRPr="006A7C88" w:rsidRDefault="00FC254E" w:rsidP="00F41666">
            <w:pPr>
              <w:pStyle w:val="Titre1"/>
              <w:spacing w:before="0" w:after="0"/>
              <w:jc w:val="center"/>
              <w:rPr>
                <w:rFonts w:ascii="Arial" w:hAnsi="Arial" w:cs="Arial"/>
                <w:szCs w:val="18"/>
                <w:lang w:val="en-GB"/>
              </w:rPr>
            </w:pPr>
          </w:p>
        </w:tc>
        <w:tc>
          <w:tcPr>
            <w:tcW w:w="498" w:type="pct"/>
            <w:vAlign w:val="center"/>
          </w:tcPr>
          <w:p w:rsidR="00FC254E" w:rsidRDefault="00FC254E" w:rsidP="00FC254E">
            <w:pPr>
              <w:jc w:val="center"/>
              <w:rPr>
                <w:rFonts w:ascii="Calibri" w:hAnsi="Calibri" w:cs="Calibri"/>
                <w:b/>
                <w:bCs/>
                <w:color w:val="000000"/>
                <w:sz w:val="22"/>
                <w:szCs w:val="22"/>
              </w:rPr>
            </w:pPr>
            <w:r>
              <w:rPr>
                <w:rFonts w:ascii="Calibri" w:hAnsi="Calibri" w:cs="Calibri"/>
                <w:b/>
                <w:bCs/>
                <w:color w:val="000000"/>
                <w:sz w:val="22"/>
                <w:szCs w:val="22"/>
              </w:rPr>
              <w:t>T21PB06</w:t>
            </w:r>
          </w:p>
        </w:tc>
        <w:tc>
          <w:tcPr>
            <w:tcW w:w="625" w:type="pct"/>
            <w:vAlign w:val="center"/>
          </w:tcPr>
          <w:p w:rsidR="00FC254E" w:rsidRDefault="00FC254E" w:rsidP="00FC254E">
            <w:pPr>
              <w:jc w:val="center"/>
              <w:rPr>
                <w:rFonts w:ascii="Calibri" w:hAnsi="Calibri" w:cs="Calibri"/>
                <w:b/>
                <w:bCs/>
                <w:color w:val="000000"/>
                <w:sz w:val="22"/>
                <w:szCs w:val="22"/>
              </w:rPr>
            </w:pPr>
            <w:r>
              <w:rPr>
                <w:rFonts w:ascii="Calibri" w:hAnsi="Calibri" w:cs="Calibri"/>
                <w:b/>
                <w:bCs/>
                <w:color w:val="000000"/>
                <w:sz w:val="22"/>
                <w:szCs w:val="22"/>
              </w:rPr>
              <w:t>T21PB07</w:t>
            </w:r>
          </w:p>
        </w:tc>
        <w:tc>
          <w:tcPr>
            <w:tcW w:w="624" w:type="pct"/>
            <w:vAlign w:val="center"/>
          </w:tcPr>
          <w:p w:rsidR="00FC254E" w:rsidRDefault="00FC254E" w:rsidP="00FC254E">
            <w:pPr>
              <w:jc w:val="center"/>
              <w:rPr>
                <w:rFonts w:ascii="Calibri" w:hAnsi="Calibri" w:cs="Calibri"/>
                <w:b/>
                <w:bCs/>
                <w:color w:val="000000"/>
                <w:sz w:val="22"/>
                <w:szCs w:val="22"/>
              </w:rPr>
            </w:pPr>
            <w:r>
              <w:rPr>
                <w:rFonts w:ascii="Calibri" w:hAnsi="Calibri" w:cs="Calibri"/>
                <w:b/>
                <w:bCs/>
                <w:color w:val="000000"/>
                <w:sz w:val="22"/>
                <w:szCs w:val="22"/>
              </w:rPr>
              <w:t>T21PB08</w:t>
            </w:r>
          </w:p>
        </w:tc>
        <w:tc>
          <w:tcPr>
            <w:tcW w:w="625" w:type="pct"/>
            <w:vAlign w:val="center"/>
          </w:tcPr>
          <w:p w:rsidR="00FC254E" w:rsidRDefault="00FC254E" w:rsidP="00FC254E">
            <w:pPr>
              <w:jc w:val="center"/>
              <w:rPr>
                <w:rFonts w:ascii="Calibri" w:hAnsi="Calibri" w:cs="Calibri"/>
                <w:b/>
                <w:bCs/>
                <w:color w:val="000000"/>
                <w:sz w:val="22"/>
                <w:szCs w:val="22"/>
              </w:rPr>
            </w:pPr>
            <w:r>
              <w:rPr>
                <w:rFonts w:ascii="Calibri" w:hAnsi="Calibri" w:cs="Calibri"/>
                <w:b/>
                <w:bCs/>
                <w:color w:val="000000"/>
                <w:sz w:val="22"/>
                <w:szCs w:val="22"/>
              </w:rPr>
              <w:t>T21PB09</w:t>
            </w:r>
          </w:p>
        </w:tc>
        <w:tc>
          <w:tcPr>
            <w:tcW w:w="624" w:type="pct"/>
            <w:vAlign w:val="center"/>
          </w:tcPr>
          <w:p w:rsidR="00FC254E" w:rsidRDefault="00FC254E" w:rsidP="00FC254E">
            <w:pPr>
              <w:jc w:val="center"/>
              <w:rPr>
                <w:rFonts w:ascii="Calibri" w:hAnsi="Calibri" w:cs="Calibri"/>
                <w:b/>
                <w:bCs/>
                <w:color w:val="000000"/>
                <w:sz w:val="22"/>
                <w:szCs w:val="22"/>
              </w:rPr>
            </w:pPr>
            <w:r>
              <w:rPr>
                <w:rFonts w:ascii="Calibri" w:hAnsi="Calibri" w:cs="Calibri"/>
                <w:b/>
                <w:bCs/>
                <w:color w:val="000000"/>
                <w:sz w:val="22"/>
                <w:szCs w:val="22"/>
              </w:rPr>
              <w:t>T21PB10</w:t>
            </w:r>
          </w:p>
        </w:tc>
        <w:tc>
          <w:tcPr>
            <w:tcW w:w="626" w:type="pct"/>
            <w:vAlign w:val="center"/>
          </w:tcPr>
          <w:p w:rsidR="00FC254E" w:rsidRDefault="00FC254E" w:rsidP="00FC254E">
            <w:pPr>
              <w:jc w:val="center"/>
              <w:rPr>
                <w:rFonts w:ascii="Calibri" w:hAnsi="Calibri" w:cs="Calibri"/>
                <w:b/>
                <w:bCs/>
                <w:color w:val="000000"/>
                <w:sz w:val="22"/>
                <w:szCs w:val="22"/>
              </w:rPr>
            </w:pPr>
            <w:r>
              <w:rPr>
                <w:rFonts w:ascii="Calibri" w:hAnsi="Calibri" w:cs="Calibri"/>
                <w:b/>
                <w:bCs/>
                <w:color w:val="000000"/>
                <w:sz w:val="22"/>
                <w:szCs w:val="22"/>
              </w:rPr>
              <w:t>T21PB11</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Albania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3091</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3284</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4295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4090</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4621</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4636</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Armenia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Austria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28979</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29428</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29426</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35375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32557</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29867</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Azerbaijan</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Belgium</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295583</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270917</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270720</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256947</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253938</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258430</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Bosnia-Herzegovina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Bulgaria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43223</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46397</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46350</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41693</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41986</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37292</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Croatia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12368</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10372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9927</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10147</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10592</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8858</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Cyprus</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Czech Republic</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22729</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23235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20767</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15317</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15555</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Denmark</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Estonia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20023</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19383</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37602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37312</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34548</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Finland</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12131</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14662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12159</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13345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11941</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14228</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France</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Georgia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Germany</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689220</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643462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608867</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603650</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612058</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589828</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Greece</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Hungary</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4214</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4670</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5253</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5922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6481</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6901</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Iceland</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Ireland</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Italy</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2945580</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2910338</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2822651</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Kosovo (UN R/1244/99)</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Latvia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Lithuania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147871</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187039</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219219</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55902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50582</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50939</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Luxembourg</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Malta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Montenegro</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Netherlands</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Norway</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Poland</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116501</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101755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85266</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85264</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82673</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80401</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Portugal</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214183</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209513</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227208</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238725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232330</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222219</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Romania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530395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618539</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757228</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887367</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966494</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Russia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Serbia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Slovakia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Slovenia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10844</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9910</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10629</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13156</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14704</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15320</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Spain</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Sweden</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66248</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77300</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65906</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53331</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42766</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31079</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Switzerland</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TFYR of Macedonia</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Turkey</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2564309</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2748536</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2807173</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2824758</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2838215</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3037559</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Ukraine</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955357">
        <w:trPr>
          <w:jc w:val="center"/>
        </w:trPr>
        <w:tc>
          <w:tcPr>
            <w:tcW w:w="1378"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England &amp; Wales</w:t>
            </w:r>
          </w:p>
        </w:tc>
        <w:tc>
          <w:tcPr>
            <w:tcW w:w="49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217803</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180913</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174741</w:t>
            </w:r>
          </w:p>
        </w:tc>
        <w:tc>
          <w:tcPr>
            <w:tcW w:w="625"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179492</w:t>
            </w:r>
          </w:p>
        </w:tc>
        <w:tc>
          <w:tcPr>
            <w:tcW w:w="624"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165192</w:t>
            </w:r>
          </w:p>
        </w:tc>
        <w:tc>
          <w:tcPr>
            <w:tcW w:w="626"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159064</w:t>
            </w:r>
          </w:p>
        </w:tc>
      </w:tr>
      <w:tr w:rsidR="00070693" w:rsidRPr="006A7C88" w:rsidTr="00955357">
        <w:trPr>
          <w:jc w:val="center"/>
        </w:trPr>
        <w:tc>
          <w:tcPr>
            <w:tcW w:w="1378"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Northern Ireland</w:t>
            </w:r>
          </w:p>
        </w:tc>
        <w:tc>
          <w:tcPr>
            <w:tcW w:w="498"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5"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4"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26"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955357">
        <w:trPr>
          <w:jc w:val="center"/>
        </w:trPr>
        <w:tc>
          <w:tcPr>
            <w:tcW w:w="1378"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Scotland</w:t>
            </w:r>
          </w:p>
        </w:tc>
        <w:tc>
          <w:tcPr>
            <w:tcW w:w="498"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5"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4"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5"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4"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26"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bl>
    <w:p w:rsidR="00DC46AF" w:rsidRPr="006A7C88" w:rsidRDefault="00DC46AF" w:rsidP="00DC46AF">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DC46AF" w:rsidRPr="006A7C88" w:rsidTr="00DC46AF">
        <w:trPr>
          <w:cantSplit/>
          <w:jc w:val="center"/>
        </w:trPr>
        <w:tc>
          <w:tcPr>
            <w:tcW w:w="5000" w:type="pct"/>
            <w:gridSpan w:val="6"/>
            <w:vAlign w:val="center"/>
          </w:tcPr>
          <w:p w:rsidR="00DC46AF" w:rsidRPr="006A7C88" w:rsidRDefault="006A1EEA" w:rsidP="008C52B1">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8C52B1">
              <w:rPr>
                <w:rFonts w:ascii="Arial" w:hAnsi="Arial" w:cs="Arial"/>
                <w:b/>
                <w:bCs/>
                <w:sz w:val="18"/>
                <w:szCs w:val="18"/>
                <w:lang w:val="en-GB"/>
              </w:rPr>
              <w:t>61</w:t>
            </w:r>
            <w:r w:rsidR="00DC46AF" w:rsidRPr="006A7C88">
              <w:rPr>
                <w:rFonts w:ascii="Arial" w:hAnsi="Arial" w:cs="Arial"/>
                <w:b/>
                <w:bCs/>
                <w:sz w:val="18"/>
                <w:szCs w:val="18"/>
                <w:lang w:val="en-GB"/>
              </w:rPr>
              <w:t xml:space="preserve"> – </w:t>
            </w:r>
            <w:r w:rsidR="00586A12" w:rsidRPr="006A7C88">
              <w:rPr>
                <w:rFonts w:ascii="Arial" w:hAnsi="Arial" w:cs="Arial"/>
                <w:b/>
                <w:bCs/>
                <w:sz w:val="18"/>
                <w:szCs w:val="18"/>
                <w:lang w:val="en-GB"/>
              </w:rPr>
              <w:t>Table 2.1.1</w:t>
            </w:r>
            <w:r w:rsidR="00DC46AF" w:rsidRPr="006A7C88">
              <w:rPr>
                <w:rFonts w:ascii="Arial" w:hAnsi="Arial" w:cs="Arial"/>
                <w:b/>
                <w:bCs/>
                <w:sz w:val="18"/>
                <w:szCs w:val="18"/>
                <w:lang w:val="en-GB"/>
              </w:rPr>
              <w:t xml:space="preserve"> – Criminal cases handled by the prosecuting authorities – Output cases: Total</w:t>
            </w:r>
          </w:p>
        </w:tc>
      </w:tr>
      <w:tr w:rsidR="00DC46AF" w:rsidRPr="006A7C88" w:rsidTr="00DC46AF">
        <w:trPr>
          <w:cantSplit/>
          <w:jc w:val="center"/>
        </w:trPr>
        <w:tc>
          <w:tcPr>
            <w:tcW w:w="1355" w:type="pct"/>
            <w:vAlign w:val="bottom"/>
          </w:tcPr>
          <w:p w:rsidR="00DC46AF" w:rsidRPr="006A7C88" w:rsidRDefault="00DC46AF" w:rsidP="00DC46AF">
            <w:pPr>
              <w:jc w:val="center"/>
              <w:rPr>
                <w:rFonts w:ascii="Arial" w:hAnsi="Arial" w:cs="Arial"/>
                <w:sz w:val="18"/>
                <w:szCs w:val="18"/>
                <w:lang w:val="en-GB"/>
              </w:rPr>
            </w:pPr>
          </w:p>
        </w:tc>
        <w:tc>
          <w:tcPr>
            <w:tcW w:w="729" w:type="pct"/>
          </w:tcPr>
          <w:p w:rsidR="00DC46AF" w:rsidRPr="006A7C88" w:rsidRDefault="00DC46AF" w:rsidP="00DC46AF">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07</w:t>
            </w:r>
          </w:p>
        </w:tc>
        <w:tc>
          <w:tcPr>
            <w:tcW w:w="729" w:type="pct"/>
          </w:tcPr>
          <w:p w:rsidR="00DC46AF" w:rsidRPr="006A7C88" w:rsidRDefault="00DC46AF" w:rsidP="00DC46AF">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08</w:t>
            </w:r>
          </w:p>
        </w:tc>
        <w:tc>
          <w:tcPr>
            <w:tcW w:w="729" w:type="pct"/>
          </w:tcPr>
          <w:p w:rsidR="00DC46AF" w:rsidRPr="006A7C88" w:rsidRDefault="00DC46AF" w:rsidP="00DC46AF">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09</w:t>
            </w:r>
          </w:p>
        </w:tc>
        <w:tc>
          <w:tcPr>
            <w:tcW w:w="729" w:type="pct"/>
          </w:tcPr>
          <w:p w:rsidR="00DC46AF" w:rsidRPr="006A7C88" w:rsidRDefault="00DC46AF" w:rsidP="00DC46AF">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10</w:t>
            </w:r>
          </w:p>
        </w:tc>
        <w:tc>
          <w:tcPr>
            <w:tcW w:w="729" w:type="pct"/>
          </w:tcPr>
          <w:p w:rsidR="00DC46AF" w:rsidRPr="006A7C88" w:rsidRDefault="00DC46AF" w:rsidP="00DC46AF">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11</w:t>
            </w:r>
          </w:p>
        </w:tc>
      </w:tr>
      <w:tr w:rsidR="00FC254E" w:rsidRPr="006A7C88" w:rsidTr="00FC254E">
        <w:trPr>
          <w:cantSplit/>
          <w:jc w:val="center"/>
        </w:trPr>
        <w:tc>
          <w:tcPr>
            <w:tcW w:w="1355" w:type="pct"/>
            <w:vAlign w:val="bottom"/>
          </w:tcPr>
          <w:p w:rsidR="00FC254E" w:rsidRPr="006A7C88" w:rsidRDefault="00FC254E" w:rsidP="00DC46AF">
            <w:pPr>
              <w:pStyle w:val="Titre1"/>
              <w:spacing w:before="0" w:after="0"/>
              <w:jc w:val="center"/>
              <w:rPr>
                <w:rFonts w:ascii="Arial" w:hAnsi="Arial" w:cs="Arial"/>
                <w:szCs w:val="18"/>
                <w:lang w:val="en-GB"/>
              </w:rPr>
            </w:pPr>
          </w:p>
        </w:tc>
        <w:tc>
          <w:tcPr>
            <w:tcW w:w="729" w:type="pct"/>
            <w:vAlign w:val="center"/>
          </w:tcPr>
          <w:p w:rsidR="00FC254E" w:rsidRPr="00FC254E" w:rsidRDefault="00FC254E" w:rsidP="00FC254E">
            <w:pPr>
              <w:jc w:val="center"/>
              <w:rPr>
                <w:rFonts w:ascii="Arial" w:hAnsi="Arial" w:cs="Arial"/>
                <w:b/>
                <w:bCs/>
                <w:color w:val="000000"/>
                <w:sz w:val="18"/>
                <w:szCs w:val="18"/>
              </w:rPr>
            </w:pPr>
            <w:r w:rsidRPr="00FC254E">
              <w:rPr>
                <w:rFonts w:ascii="Arial" w:hAnsi="Arial" w:cs="Arial"/>
                <w:b/>
                <w:bCs/>
                <w:color w:val="000000"/>
                <w:sz w:val="18"/>
                <w:szCs w:val="18"/>
              </w:rPr>
              <w:t>T21PC07</w:t>
            </w:r>
          </w:p>
        </w:tc>
        <w:tc>
          <w:tcPr>
            <w:tcW w:w="729" w:type="pct"/>
            <w:vAlign w:val="center"/>
          </w:tcPr>
          <w:p w:rsidR="00FC254E" w:rsidRPr="00FC254E" w:rsidRDefault="00FC254E" w:rsidP="00FC254E">
            <w:pPr>
              <w:jc w:val="center"/>
              <w:rPr>
                <w:rFonts w:ascii="Arial" w:hAnsi="Arial" w:cs="Arial"/>
                <w:b/>
                <w:bCs/>
                <w:color w:val="000000"/>
                <w:sz w:val="18"/>
                <w:szCs w:val="18"/>
              </w:rPr>
            </w:pPr>
            <w:r w:rsidRPr="00FC254E">
              <w:rPr>
                <w:rFonts w:ascii="Arial" w:hAnsi="Arial" w:cs="Arial"/>
                <w:b/>
                <w:bCs/>
                <w:color w:val="000000"/>
                <w:sz w:val="18"/>
                <w:szCs w:val="18"/>
              </w:rPr>
              <w:t>T21PC08</w:t>
            </w:r>
          </w:p>
        </w:tc>
        <w:tc>
          <w:tcPr>
            <w:tcW w:w="729" w:type="pct"/>
            <w:vAlign w:val="center"/>
          </w:tcPr>
          <w:p w:rsidR="00FC254E" w:rsidRPr="00FC254E" w:rsidRDefault="00FC254E" w:rsidP="00FC254E">
            <w:pPr>
              <w:jc w:val="center"/>
              <w:rPr>
                <w:rFonts w:ascii="Arial" w:hAnsi="Arial" w:cs="Arial"/>
                <w:b/>
                <w:bCs/>
                <w:color w:val="000000"/>
                <w:sz w:val="18"/>
                <w:szCs w:val="18"/>
              </w:rPr>
            </w:pPr>
            <w:r w:rsidRPr="00FC254E">
              <w:rPr>
                <w:rFonts w:ascii="Arial" w:hAnsi="Arial" w:cs="Arial"/>
                <w:b/>
                <w:bCs/>
                <w:color w:val="000000"/>
                <w:sz w:val="18"/>
                <w:szCs w:val="18"/>
              </w:rPr>
              <w:t>T21PC09</w:t>
            </w:r>
          </w:p>
        </w:tc>
        <w:tc>
          <w:tcPr>
            <w:tcW w:w="729" w:type="pct"/>
            <w:vAlign w:val="center"/>
          </w:tcPr>
          <w:p w:rsidR="00FC254E" w:rsidRPr="00FC254E" w:rsidRDefault="00FC254E" w:rsidP="00FC254E">
            <w:pPr>
              <w:jc w:val="center"/>
              <w:rPr>
                <w:rFonts w:ascii="Arial" w:hAnsi="Arial" w:cs="Arial"/>
                <w:b/>
                <w:bCs/>
                <w:color w:val="000000"/>
                <w:sz w:val="18"/>
                <w:szCs w:val="18"/>
              </w:rPr>
            </w:pPr>
            <w:r w:rsidRPr="00FC254E">
              <w:rPr>
                <w:rFonts w:ascii="Arial" w:hAnsi="Arial" w:cs="Arial"/>
                <w:b/>
                <w:bCs/>
                <w:color w:val="000000"/>
                <w:sz w:val="18"/>
                <w:szCs w:val="18"/>
              </w:rPr>
              <w:t>T21PC10</w:t>
            </w:r>
          </w:p>
        </w:tc>
        <w:tc>
          <w:tcPr>
            <w:tcW w:w="729" w:type="pct"/>
            <w:vAlign w:val="center"/>
          </w:tcPr>
          <w:p w:rsidR="00FC254E" w:rsidRPr="00FC254E" w:rsidRDefault="00FC254E" w:rsidP="00FC254E">
            <w:pPr>
              <w:jc w:val="center"/>
              <w:rPr>
                <w:rFonts w:ascii="Arial" w:hAnsi="Arial" w:cs="Arial"/>
                <w:b/>
                <w:bCs/>
                <w:color w:val="000000"/>
                <w:sz w:val="18"/>
                <w:szCs w:val="18"/>
              </w:rPr>
            </w:pPr>
            <w:r w:rsidRPr="00FC254E">
              <w:rPr>
                <w:rFonts w:ascii="Arial" w:hAnsi="Arial" w:cs="Arial"/>
                <w:b/>
                <w:bCs/>
                <w:color w:val="000000"/>
                <w:sz w:val="18"/>
                <w:szCs w:val="18"/>
              </w:rPr>
              <w:t>T21PC11</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Albania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16426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16983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18186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19885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20339</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Armenia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Austria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607774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598979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598609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556941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532246</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Azerbaijan</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Belgium</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710388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706618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719695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723740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718703</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Bosnia-Herzegovina</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Bulgaria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200915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177886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173225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168495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160843</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Croatia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52186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50743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51992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51472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52299</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Cyprus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Czech Republic</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113404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137564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140821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127097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Denmark</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564410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560233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597128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628787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672835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Estonia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35872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37729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29890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30607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43415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Finland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240983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240592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240400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239709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245269</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France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4909537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4726539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4667695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4502363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4751586</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Georgia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18148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15059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14868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14898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13737</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Germany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4972386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4906402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4714524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4607074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4614196</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Greece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Hungary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110255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112634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118218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127334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122402</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Iceland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9058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7920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5920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6212</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Ireland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Italy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3084071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3689996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Kosovo (UN R/1244/99)</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Latvia</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Lithuania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32828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34143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36788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36096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35598</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Luxembourg</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Malta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Montenegro</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Netherlands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281600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272228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260671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211027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215281</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Norway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1112389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944163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964187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941265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935188</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Portugal</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496700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540437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561616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561993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567794</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Romania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548815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575075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599711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625905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689636</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Russia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Serbia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Slovakia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51579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51029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53413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53557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52010</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Slovenia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91069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83307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88550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89941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91987</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Spain</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Sweden</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186215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214132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224005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219417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221800</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Switzerland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TFYR of Macedonia</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Turkey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2725403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2852507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5379806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5565003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5601658</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Ukraine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England &amp; Wales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1072317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1041354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996277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967494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908531</w:t>
            </w:r>
          </w:p>
        </w:tc>
      </w:tr>
      <w:tr w:rsidR="00070693" w:rsidRPr="006A7C88" w:rsidTr="00A95C74">
        <w:trPr>
          <w:jc w:val="center"/>
        </w:trPr>
        <w:tc>
          <w:tcPr>
            <w:tcW w:w="1355"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Northern Ireland</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Scotland</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bl>
    <w:p w:rsidR="00DC46AF" w:rsidRPr="006A7C88" w:rsidRDefault="00DC46AF" w:rsidP="00DC46AF">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DC46AF" w:rsidRPr="006A7C88" w:rsidTr="00DC46AF">
        <w:trPr>
          <w:cantSplit/>
          <w:jc w:val="center"/>
        </w:trPr>
        <w:tc>
          <w:tcPr>
            <w:tcW w:w="5000" w:type="pct"/>
            <w:gridSpan w:val="6"/>
            <w:vAlign w:val="center"/>
          </w:tcPr>
          <w:p w:rsidR="00DC46AF" w:rsidRPr="006A7C88" w:rsidRDefault="006A1EEA" w:rsidP="008C52B1">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8C52B1">
              <w:rPr>
                <w:rFonts w:ascii="Arial" w:hAnsi="Arial" w:cs="Arial"/>
                <w:b/>
                <w:bCs/>
                <w:sz w:val="18"/>
                <w:szCs w:val="18"/>
                <w:lang w:val="en-GB"/>
              </w:rPr>
              <w:t>61</w:t>
            </w:r>
            <w:r w:rsidR="00DC46AF" w:rsidRPr="006A7C88">
              <w:rPr>
                <w:rFonts w:ascii="Arial" w:hAnsi="Arial" w:cs="Arial"/>
                <w:b/>
                <w:bCs/>
                <w:sz w:val="18"/>
                <w:szCs w:val="18"/>
                <w:lang w:val="en-GB"/>
              </w:rPr>
              <w:t xml:space="preserve"> – </w:t>
            </w:r>
            <w:r w:rsidR="00586A12" w:rsidRPr="006A7C88">
              <w:rPr>
                <w:rFonts w:ascii="Arial" w:hAnsi="Arial" w:cs="Arial"/>
                <w:b/>
                <w:bCs/>
                <w:sz w:val="18"/>
                <w:szCs w:val="18"/>
                <w:lang w:val="en-GB"/>
              </w:rPr>
              <w:t>Table 2.1.1</w:t>
            </w:r>
            <w:r w:rsidR="00DC46AF" w:rsidRPr="006A7C88">
              <w:rPr>
                <w:rFonts w:ascii="Arial" w:hAnsi="Arial" w:cs="Arial"/>
                <w:b/>
                <w:bCs/>
                <w:sz w:val="18"/>
                <w:szCs w:val="18"/>
                <w:lang w:val="en-GB"/>
              </w:rPr>
              <w:t xml:space="preserve"> – Criminal cases handled by the prosecuting authorities – Output cases: Cases brought before a court</w:t>
            </w:r>
          </w:p>
        </w:tc>
      </w:tr>
      <w:tr w:rsidR="00DC46AF" w:rsidRPr="006A7C88" w:rsidTr="00DC46AF">
        <w:trPr>
          <w:cantSplit/>
          <w:jc w:val="center"/>
        </w:trPr>
        <w:tc>
          <w:tcPr>
            <w:tcW w:w="1355" w:type="pct"/>
            <w:vAlign w:val="bottom"/>
          </w:tcPr>
          <w:p w:rsidR="00DC46AF" w:rsidRPr="006A7C88" w:rsidRDefault="00DC46AF" w:rsidP="00DC46AF">
            <w:pPr>
              <w:jc w:val="center"/>
              <w:rPr>
                <w:rFonts w:ascii="Arial" w:hAnsi="Arial" w:cs="Arial"/>
                <w:sz w:val="18"/>
                <w:szCs w:val="18"/>
                <w:lang w:val="en-GB"/>
              </w:rPr>
            </w:pPr>
          </w:p>
        </w:tc>
        <w:tc>
          <w:tcPr>
            <w:tcW w:w="729" w:type="pct"/>
          </w:tcPr>
          <w:p w:rsidR="00DC46AF" w:rsidRPr="006A7C88" w:rsidRDefault="00DC46AF" w:rsidP="00DC46AF">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07</w:t>
            </w:r>
          </w:p>
        </w:tc>
        <w:tc>
          <w:tcPr>
            <w:tcW w:w="729" w:type="pct"/>
          </w:tcPr>
          <w:p w:rsidR="00DC46AF" w:rsidRPr="006A7C88" w:rsidRDefault="00DC46AF" w:rsidP="00DC46AF">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08</w:t>
            </w:r>
          </w:p>
        </w:tc>
        <w:tc>
          <w:tcPr>
            <w:tcW w:w="729" w:type="pct"/>
          </w:tcPr>
          <w:p w:rsidR="00DC46AF" w:rsidRPr="006A7C88" w:rsidRDefault="00DC46AF" w:rsidP="00DC46AF">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09</w:t>
            </w:r>
          </w:p>
        </w:tc>
        <w:tc>
          <w:tcPr>
            <w:tcW w:w="729" w:type="pct"/>
          </w:tcPr>
          <w:p w:rsidR="00DC46AF" w:rsidRPr="006A7C88" w:rsidRDefault="00DC46AF" w:rsidP="00DC46AF">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10</w:t>
            </w:r>
          </w:p>
        </w:tc>
        <w:tc>
          <w:tcPr>
            <w:tcW w:w="729" w:type="pct"/>
          </w:tcPr>
          <w:p w:rsidR="00DC46AF" w:rsidRPr="006A7C88" w:rsidRDefault="00DC46AF" w:rsidP="00DC46AF">
            <w:pPr>
              <w:jc w:val="center"/>
              <w:rPr>
                <w:rFonts w:ascii="Arial" w:hAnsi="Arial" w:cs="Arial"/>
                <w:b/>
                <w:bCs/>
                <w:sz w:val="18"/>
                <w:szCs w:val="18"/>
                <w:lang w:val="en-GB"/>
              </w:rPr>
            </w:pPr>
            <w:r w:rsidRPr="006A7C88">
              <w:rPr>
                <w:rFonts w:ascii="Arial" w:hAnsi="Arial" w:cs="Arial"/>
                <w:b/>
                <w:bCs/>
                <w:sz w:val="18"/>
                <w:szCs w:val="18"/>
                <w:lang w:val="en-GB"/>
              </w:rPr>
              <w:t>20</w:t>
            </w:r>
            <w:r w:rsidR="0093020D" w:rsidRPr="006A7C88">
              <w:rPr>
                <w:rFonts w:ascii="Arial" w:hAnsi="Arial" w:cs="Arial"/>
                <w:b/>
                <w:bCs/>
                <w:sz w:val="18"/>
                <w:szCs w:val="18"/>
                <w:lang w:val="en-GB"/>
              </w:rPr>
              <w:t>11</w:t>
            </w:r>
          </w:p>
        </w:tc>
      </w:tr>
      <w:tr w:rsidR="00FC254E" w:rsidRPr="006A7C88" w:rsidTr="00FC254E">
        <w:trPr>
          <w:cantSplit/>
          <w:jc w:val="center"/>
        </w:trPr>
        <w:tc>
          <w:tcPr>
            <w:tcW w:w="1355" w:type="pct"/>
            <w:vAlign w:val="bottom"/>
          </w:tcPr>
          <w:p w:rsidR="00FC254E" w:rsidRPr="006A7C88" w:rsidRDefault="00FC254E" w:rsidP="00DC46AF">
            <w:pPr>
              <w:pStyle w:val="Titre1"/>
              <w:spacing w:before="0" w:after="0"/>
              <w:jc w:val="center"/>
              <w:rPr>
                <w:rFonts w:ascii="Arial" w:hAnsi="Arial" w:cs="Arial"/>
                <w:szCs w:val="18"/>
                <w:lang w:val="en-GB"/>
              </w:rPr>
            </w:pPr>
          </w:p>
        </w:tc>
        <w:tc>
          <w:tcPr>
            <w:tcW w:w="729" w:type="pct"/>
            <w:vAlign w:val="center"/>
          </w:tcPr>
          <w:p w:rsidR="00FC254E" w:rsidRDefault="00FC254E" w:rsidP="00FC254E">
            <w:pPr>
              <w:jc w:val="center"/>
              <w:rPr>
                <w:rFonts w:ascii="Arial" w:hAnsi="Arial" w:cs="Arial"/>
                <w:b/>
                <w:bCs/>
                <w:color w:val="000000"/>
                <w:sz w:val="18"/>
                <w:szCs w:val="18"/>
              </w:rPr>
            </w:pPr>
            <w:r>
              <w:rPr>
                <w:rFonts w:ascii="Arial" w:hAnsi="Arial" w:cs="Arial"/>
                <w:b/>
                <w:bCs/>
                <w:color w:val="000000"/>
                <w:sz w:val="18"/>
                <w:szCs w:val="18"/>
              </w:rPr>
              <w:t>T21PD07</w:t>
            </w:r>
          </w:p>
        </w:tc>
        <w:tc>
          <w:tcPr>
            <w:tcW w:w="729" w:type="pct"/>
            <w:vAlign w:val="center"/>
          </w:tcPr>
          <w:p w:rsidR="00FC254E" w:rsidRDefault="00FC254E" w:rsidP="00FC254E">
            <w:pPr>
              <w:jc w:val="center"/>
              <w:rPr>
                <w:rFonts w:ascii="Arial" w:hAnsi="Arial" w:cs="Arial"/>
                <w:b/>
                <w:bCs/>
                <w:color w:val="000000"/>
                <w:sz w:val="18"/>
                <w:szCs w:val="18"/>
              </w:rPr>
            </w:pPr>
            <w:r>
              <w:rPr>
                <w:rFonts w:ascii="Arial" w:hAnsi="Arial" w:cs="Arial"/>
                <w:b/>
                <w:bCs/>
                <w:color w:val="000000"/>
                <w:sz w:val="18"/>
                <w:szCs w:val="18"/>
              </w:rPr>
              <w:t>T21PD08</w:t>
            </w:r>
          </w:p>
        </w:tc>
        <w:tc>
          <w:tcPr>
            <w:tcW w:w="729" w:type="pct"/>
            <w:vAlign w:val="center"/>
          </w:tcPr>
          <w:p w:rsidR="00FC254E" w:rsidRDefault="00FC254E" w:rsidP="00FC254E">
            <w:pPr>
              <w:jc w:val="center"/>
              <w:rPr>
                <w:rFonts w:ascii="Arial" w:hAnsi="Arial" w:cs="Arial"/>
                <w:b/>
                <w:bCs/>
                <w:color w:val="000000"/>
                <w:sz w:val="18"/>
                <w:szCs w:val="18"/>
              </w:rPr>
            </w:pPr>
            <w:r>
              <w:rPr>
                <w:rFonts w:ascii="Arial" w:hAnsi="Arial" w:cs="Arial"/>
                <w:b/>
                <w:bCs/>
                <w:color w:val="000000"/>
                <w:sz w:val="18"/>
                <w:szCs w:val="18"/>
              </w:rPr>
              <w:t>T21PD09</w:t>
            </w:r>
          </w:p>
        </w:tc>
        <w:tc>
          <w:tcPr>
            <w:tcW w:w="729" w:type="pct"/>
            <w:vAlign w:val="center"/>
          </w:tcPr>
          <w:p w:rsidR="00FC254E" w:rsidRDefault="00FC254E" w:rsidP="00FC254E">
            <w:pPr>
              <w:jc w:val="center"/>
              <w:rPr>
                <w:rFonts w:ascii="Arial" w:hAnsi="Arial" w:cs="Arial"/>
                <w:b/>
                <w:bCs/>
                <w:color w:val="000000"/>
                <w:sz w:val="18"/>
                <w:szCs w:val="18"/>
              </w:rPr>
            </w:pPr>
            <w:r>
              <w:rPr>
                <w:rFonts w:ascii="Arial" w:hAnsi="Arial" w:cs="Arial"/>
                <w:b/>
                <w:bCs/>
                <w:color w:val="000000"/>
                <w:sz w:val="18"/>
                <w:szCs w:val="18"/>
              </w:rPr>
              <w:t>T21PD10</w:t>
            </w:r>
          </w:p>
        </w:tc>
        <w:tc>
          <w:tcPr>
            <w:tcW w:w="729" w:type="pct"/>
            <w:vAlign w:val="center"/>
          </w:tcPr>
          <w:p w:rsidR="00FC254E" w:rsidRDefault="00FC254E" w:rsidP="00FC254E">
            <w:pPr>
              <w:jc w:val="center"/>
              <w:rPr>
                <w:rFonts w:ascii="Arial" w:hAnsi="Arial" w:cs="Arial"/>
                <w:b/>
                <w:bCs/>
                <w:color w:val="000000"/>
                <w:sz w:val="18"/>
                <w:szCs w:val="18"/>
              </w:rPr>
            </w:pPr>
            <w:r>
              <w:rPr>
                <w:rFonts w:ascii="Arial" w:hAnsi="Arial" w:cs="Arial"/>
                <w:b/>
                <w:bCs/>
                <w:color w:val="000000"/>
                <w:sz w:val="18"/>
                <w:szCs w:val="18"/>
              </w:rPr>
              <w:t>T21PD11</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Albania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6531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7033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6622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7336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7424</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Armenia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3729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3473</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Austria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78146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71684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72398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70872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69426</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Azerbaijan</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Belgium</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40004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38286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39248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38683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37638</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Bosnia-Herzegovina</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Bulgaria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44409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43223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44854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45325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45997</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Croatia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31470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28838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28695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28000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26763</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Cyprus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3039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2588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2654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Czech Republic</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101240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98445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102667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92807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94618</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Denmark</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Estonia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9855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11451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9709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8952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9409</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Finland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57623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60730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58301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59132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57451</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France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463126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438218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415933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397424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Georgia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13145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10610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10142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6536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6517</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Germany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611671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594435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571818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547519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540214</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Greece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455598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350003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335014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292473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179244</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Hungary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68460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67514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67957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72026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64872</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Iceland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6715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6298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4188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4694</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Ireland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Italy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Kosovo (UN R/1244/99)</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Latvia</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Lithuania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23093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24430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22135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27307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27032</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Luxembourg</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Malta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Montenegro</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Netherlands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159326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149980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144345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127448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130925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Norway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358585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369589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385010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375839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382160</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Portugal</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82755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75628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69232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75002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76225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Romania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36820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34236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38109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41934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43826</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Russia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Serbia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Slovakia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35254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36109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39475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38539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38464</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Slovenia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15258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15150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14591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14758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14178</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Spain</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Sweden</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Switzerland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TFYR of Macedonia</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Turkey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916184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1071799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2748610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2918007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2922898</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Ukraine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316153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351514</w:t>
            </w:r>
          </w:p>
        </w:tc>
      </w:tr>
      <w:tr w:rsidR="00070693" w:rsidRPr="006A7C88" w:rsidTr="00A95C74">
        <w:trPr>
          <w:jc w:val="center"/>
        </w:trPr>
        <w:tc>
          <w:tcPr>
            <w:tcW w:w="1355"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England &amp; Wales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107231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1041354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996277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967494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908531</w:t>
            </w:r>
          </w:p>
        </w:tc>
      </w:tr>
      <w:tr w:rsidR="00070693" w:rsidRPr="006A7C88" w:rsidTr="00A95C74">
        <w:trPr>
          <w:jc w:val="center"/>
        </w:trPr>
        <w:tc>
          <w:tcPr>
            <w:tcW w:w="1355"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Northern Ireland</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A95C74">
        <w:trPr>
          <w:jc w:val="center"/>
        </w:trPr>
        <w:tc>
          <w:tcPr>
            <w:tcW w:w="1355"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Scotland</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98168</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94118</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88223</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84193</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81550</w:t>
            </w:r>
          </w:p>
        </w:tc>
      </w:tr>
    </w:tbl>
    <w:p w:rsidR="002E3BCD" w:rsidRPr="006A7C88" w:rsidRDefault="002E3BCD" w:rsidP="002E3BCD">
      <w:pPr>
        <w:pStyle w:val="Titre"/>
        <w:rPr>
          <w:rFonts w:ascii="Arial" w:hAnsi="Arial" w:cs="Arial"/>
          <w:sz w:val="18"/>
          <w:szCs w:val="18"/>
        </w:rPr>
        <w:sectPr w:rsidR="002E3BCD" w:rsidRPr="006A7C88" w:rsidSect="00E54853">
          <w:pgSz w:w="12240" w:h="15840" w:code="1"/>
          <w:pgMar w:top="964" w:right="1152" w:bottom="964" w:left="1152" w:header="720" w:footer="720" w:gutter="0"/>
          <w:cols w:space="720"/>
          <w:vAlign w:val="center"/>
          <w:docGrid w:linePitch="360"/>
        </w:sectPr>
      </w:pPr>
    </w:p>
    <w:p w:rsidR="002E3BCD" w:rsidRPr="00F96402" w:rsidRDefault="002E3BCD" w:rsidP="00F96402">
      <w:pPr>
        <w:pStyle w:val="Titre1"/>
        <w:jc w:val="center"/>
        <w:rPr>
          <w:rFonts w:ascii="Arial" w:hAnsi="Arial" w:cs="Arial"/>
          <w:sz w:val="44"/>
          <w:szCs w:val="44"/>
        </w:rPr>
      </w:pPr>
      <w:r w:rsidRPr="00F96402">
        <w:rPr>
          <w:rFonts w:ascii="Arial" w:hAnsi="Arial" w:cs="Arial"/>
          <w:sz w:val="44"/>
          <w:szCs w:val="44"/>
        </w:rPr>
        <w:lastRenderedPageBreak/>
        <w:t>Table 2.1.2</w:t>
      </w:r>
    </w:p>
    <w:p w:rsidR="002E3BCD" w:rsidRPr="00A95C74" w:rsidRDefault="002E3BCD" w:rsidP="00F96402">
      <w:pPr>
        <w:pStyle w:val="Titre1"/>
        <w:jc w:val="center"/>
        <w:rPr>
          <w:rFonts w:ascii="Arial" w:hAnsi="Arial" w:cs="Arial"/>
          <w:sz w:val="44"/>
          <w:szCs w:val="44"/>
          <w:lang w:val="en-US"/>
        </w:rPr>
      </w:pPr>
      <w:r w:rsidRPr="00A95C74">
        <w:rPr>
          <w:rFonts w:ascii="Arial" w:hAnsi="Arial" w:cs="Arial"/>
          <w:sz w:val="44"/>
          <w:szCs w:val="44"/>
          <w:lang w:val="en-US"/>
        </w:rPr>
        <w:t>Criminal cases handled by the prosecuting authorities relating to minors</w:t>
      </w:r>
    </w:p>
    <w:p w:rsidR="008C52B1" w:rsidRDefault="002E3BCD" w:rsidP="002E3BCD">
      <w:pPr>
        <w:tabs>
          <w:tab w:val="left" w:pos="3222"/>
          <w:tab w:val="left" w:pos="4956"/>
          <w:tab w:val="left" w:pos="6688"/>
          <w:tab w:val="left" w:pos="8420"/>
        </w:tabs>
        <w:rPr>
          <w:rFonts w:ascii="Arial" w:hAnsi="Arial" w:cs="Arial"/>
          <w:sz w:val="18"/>
          <w:szCs w:val="18"/>
          <w:lang w:val="en-GB"/>
        </w:rPr>
      </w:pPr>
      <w:r w:rsidRPr="006A7C88">
        <w:rPr>
          <w:rFonts w:ascii="Arial" w:hAnsi="Arial" w:cs="Arial"/>
          <w:sz w:val="18"/>
          <w:szCs w:val="18"/>
          <w:lang w:val="en-GB"/>
        </w:rPr>
        <w:br w:type="page"/>
      </w:r>
      <w:r w:rsidR="008C52B1">
        <w:rPr>
          <w:rFonts w:ascii="Arial" w:hAnsi="Arial" w:cs="Arial"/>
          <w:sz w:val="18"/>
          <w:szCs w:val="18"/>
          <w:lang w:val="en-GB"/>
        </w:rPr>
        <w:lastRenderedPageBreak/>
        <w:br w:type="page"/>
      </w:r>
    </w:p>
    <w:p w:rsidR="002E3BCD" w:rsidRPr="006A7C88" w:rsidRDefault="002E3BCD" w:rsidP="002E3BCD">
      <w:pPr>
        <w:tabs>
          <w:tab w:val="left" w:pos="3222"/>
          <w:tab w:val="left" w:pos="4956"/>
          <w:tab w:val="left" w:pos="6688"/>
          <w:tab w:val="left" w:pos="8420"/>
        </w:tabs>
        <w:rPr>
          <w:rFonts w:ascii="Arial" w:hAnsi="Arial" w:cs="Arial"/>
          <w:sz w:val="18"/>
          <w:szCs w:val="18"/>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2E3BCD" w:rsidRPr="006A7C88" w:rsidTr="002E3BCD">
        <w:trPr>
          <w:cantSplit/>
          <w:jc w:val="center"/>
        </w:trPr>
        <w:tc>
          <w:tcPr>
            <w:tcW w:w="5000" w:type="pct"/>
            <w:gridSpan w:val="6"/>
            <w:vAlign w:val="center"/>
          </w:tcPr>
          <w:p w:rsidR="002E3BCD" w:rsidRPr="006A7C88" w:rsidRDefault="002E3BCD" w:rsidP="008C52B1">
            <w:pPr>
              <w:jc w:val="center"/>
              <w:rPr>
                <w:rFonts w:ascii="Arial" w:hAnsi="Arial" w:cs="Arial"/>
                <w:b/>
                <w:bCs/>
                <w:sz w:val="18"/>
                <w:szCs w:val="18"/>
                <w:lang w:val="en-GB"/>
              </w:rPr>
            </w:pPr>
            <w:r w:rsidRPr="006A7C88">
              <w:rPr>
                <w:rFonts w:ascii="Arial" w:hAnsi="Arial" w:cs="Arial"/>
                <w:b/>
                <w:bCs/>
                <w:sz w:val="18"/>
                <w:szCs w:val="18"/>
                <w:lang w:val="en-GB"/>
              </w:rPr>
              <w:t xml:space="preserve">p. </w:t>
            </w:r>
            <w:r w:rsidR="008C52B1">
              <w:rPr>
                <w:rFonts w:ascii="Arial" w:hAnsi="Arial" w:cs="Arial"/>
                <w:b/>
                <w:bCs/>
                <w:sz w:val="18"/>
                <w:szCs w:val="18"/>
                <w:lang w:val="en-GB"/>
              </w:rPr>
              <w:t>61</w:t>
            </w:r>
            <w:r w:rsidRPr="006A7C88">
              <w:rPr>
                <w:rFonts w:ascii="Arial" w:hAnsi="Arial" w:cs="Arial"/>
                <w:b/>
                <w:bCs/>
                <w:sz w:val="18"/>
                <w:szCs w:val="18"/>
                <w:lang w:val="en-GB"/>
              </w:rPr>
              <w:t xml:space="preserve"> – Table 2.1.2 – Criminal cases handled by the prosecuting authorities: Minors – Input cases</w:t>
            </w:r>
          </w:p>
        </w:tc>
      </w:tr>
      <w:tr w:rsidR="002E3BCD" w:rsidRPr="006A7C88" w:rsidTr="00FF31E9">
        <w:trPr>
          <w:cantSplit/>
          <w:jc w:val="center"/>
        </w:trPr>
        <w:tc>
          <w:tcPr>
            <w:tcW w:w="1356" w:type="pct"/>
            <w:vAlign w:val="bottom"/>
          </w:tcPr>
          <w:p w:rsidR="002E3BCD" w:rsidRPr="006A7C88" w:rsidRDefault="002E3BCD" w:rsidP="002E3BCD">
            <w:pPr>
              <w:rPr>
                <w:rFonts w:ascii="Arial" w:hAnsi="Arial" w:cs="Arial"/>
                <w:sz w:val="18"/>
                <w:szCs w:val="18"/>
                <w:lang w:val="en-GB"/>
              </w:rPr>
            </w:pPr>
          </w:p>
        </w:tc>
        <w:tc>
          <w:tcPr>
            <w:tcW w:w="729"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2007</w:t>
            </w:r>
          </w:p>
        </w:tc>
        <w:tc>
          <w:tcPr>
            <w:tcW w:w="729"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2008</w:t>
            </w:r>
          </w:p>
        </w:tc>
        <w:tc>
          <w:tcPr>
            <w:tcW w:w="729"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2009</w:t>
            </w:r>
          </w:p>
        </w:tc>
        <w:tc>
          <w:tcPr>
            <w:tcW w:w="729"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2010</w:t>
            </w:r>
          </w:p>
        </w:tc>
        <w:tc>
          <w:tcPr>
            <w:tcW w:w="728"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2011</w:t>
            </w:r>
          </w:p>
        </w:tc>
      </w:tr>
      <w:tr w:rsidR="008A0F68" w:rsidRPr="006A7C88" w:rsidTr="008A0F68">
        <w:trPr>
          <w:cantSplit/>
          <w:jc w:val="center"/>
        </w:trPr>
        <w:tc>
          <w:tcPr>
            <w:tcW w:w="1356" w:type="pct"/>
            <w:vAlign w:val="bottom"/>
          </w:tcPr>
          <w:p w:rsidR="008A0F68" w:rsidRPr="006A7C88" w:rsidRDefault="008A0F68" w:rsidP="002E3BCD">
            <w:pPr>
              <w:pStyle w:val="Titre1"/>
              <w:spacing w:before="0" w:after="0"/>
              <w:jc w:val="center"/>
              <w:rPr>
                <w:rFonts w:ascii="Arial" w:hAnsi="Arial" w:cs="Arial"/>
                <w:szCs w:val="18"/>
                <w:lang w:val="en-GB"/>
              </w:rPr>
            </w:pPr>
          </w:p>
        </w:tc>
        <w:tc>
          <w:tcPr>
            <w:tcW w:w="729" w:type="pct"/>
            <w:vAlign w:val="center"/>
          </w:tcPr>
          <w:p w:rsidR="008A0F68" w:rsidRDefault="008A0F68" w:rsidP="008A0F68">
            <w:pPr>
              <w:jc w:val="center"/>
              <w:rPr>
                <w:rFonts w:ascii="Arial" w:hAnsi="Arial" w:cs="Arial"/>
                <w:b/>
                <w:bCs/>
                <w:color w:val="000000"/>
                <w:sz w:val="18"/>
                <w:szCs w:val="18"/>
              </w:rPr>
            </w:pPr>
            <w:r>
              <w:rPr>
                <w:rFonts w:ascii="Arial" w:hAnsi="Arial" w:cs="Arial"/>
                <w:b/>
                <w:bCs/>
                <w:color w:val="000000"/>
                <w:sz w:val="18"/>
                <w:szCs w:val="18"/>
              </w:rPr>
              <w:t>T22MA07</w:t>
            </w:r>
          </w:p>
        </w:tc>
        <w:tc>
          <w:tcPr>
            <w:tcW w:w="729" w:type="pct"/>
            <w:vAlign w:val="center"/>
          </w:tcPr>
          <w:p w:rsidR="008A0F68" w:rsidRDefault="008A0F68" w:rsidP="008A0F68">
            <w:pPr>
              <w:jc w:val="center"/>
              <w:rPr>
                <w:rFonts w:ascii="Arial" w:hAnsi="Arial" w:cs="Arial"/>
                <w:b/>
                <w:bCs/>
                <w:color w:val="000000"/>
                <w:sz w:val="18"/>
                <w:szCs w:val="18"/>
              </w:rPr>
            </w:pPr>
            <w:r>
              <w:rPr>
                <w:rFonts w:ascii="Arial" w:hAnsi="Arial" w:cs="Arial"/>
                <w:b/>
                <w:bCs/>
                <w:color w:val="000000"/>
                <w:sz w:val="18"/>
                <w:szCs w:val="18"/>
              </w:rPr>
              <w:t>T22MA08</w:t>
            </w:r>
          </w:p>
        </w:tc>
        <w:tc>
          <w:tcPr>
            <w:tcW w:w="729" w:type="pct"/>
            <w:vAlign w:val="center"/>
          </w:tcPr>
          <w:p w:rsidR="008A0F68" w:rsidRDefault="008A0F68" w:rsidP="008A0F68">
            <w:pPr>
              <w:jc w:val="center"/>
              <w:rPr>
                <w:rFonts w:ascii="Arial" w:hAnsi="Arial" w:cs="Arial"/>
                <w:b/>
                <w:bCs/>
                <w:color w:val="000000"/>
                <w:sz w:val="18"/>
                <w:szCs w:val="18"/>
              </w:rPr>
            </w:pPr>
            <w:r>
              <w:rPr>
                <w:rFonts w:ascii="Arial" w:hAnsi="Arial" w:cs="Arial"/>
                <w:b/>
                <w:bCs/>
                <w:color w:val="000000"/>
                <w:sz w:val="18"/>
                <w:szCs w:val="18"/>
              </w:rPr>
              <w:t>T22MA09</w:t>
            </w:r>
          </w:p>
        </w:tc>
        <w:tc>
          <w:tcPr>
            <w:tcW w:w="729" w:type="pct"/>
            <w:vAlign w:val="center"/>
          </w:tcPr>
          <w:p w:rsidR="008A0F68" w:rsidRDefault="008A0F68" w:rsidP="008A0F68">
            <w:pPr>
              <w:jc w:val="center"/>
              <w:rPr>
                <w:rFonts w:ascii="Arial" w:hAnsi="Arial" w:cs="Arial"/>
                <w:b/>
                <w:bCs/>
                <w:color w:val="000000"/>
                <w:sz w:val="18"/>
                <w:szCs w:val="18"/>
              </w:rPr>
            </w:pPr>
            <w:r>
              <w:rPr>
                <w:rFonts w:ascii="Arial" w:hAnsi="Arial" w:cs="Arial"/>
                <w:b/>
                <w:bCs/>
                <w:color w:val="000000"/>
                <w:sz w:val="18"/>
                <w:szCs w:val="18"/>
              </w:rPr>
              <w:t>T22MA10</w:t>
            </w:r>
          </w:p>
        </w:tc>
        <w:tc>
          <w:tcPr>
            <w:tcW w:w="728" w:type="pct"/>
            <w:vAlign w:val="center"/>
          </w:tcPr>
          <w:p w:rsidR="008A0F68" w:rsidRDefault="008A0F68" w:rsidP="008A0F68">
            <w:pPr>
              <w:jc w:val="center"/>
              <w:rPr>
                <w:rFonts w:ascii="Arial" w:hAnsi="Arial" w:cs="Arial"/>
                <w:b/>
                <w:bCs/>
                <w:color w:val="000000"/>
                <w:sz w:val="18"/>
                <w:szCs w:val="18"/>
              </w:rPr>
            </w:pPr>
            <w:r>
              <w:rPr>
                <w:rFonts w:ascii="Arial" w:hAnsi="Arial" w:cs="Arial"/>
                <w:b/>
                <w:bCs/>
                <w:color w:val="000000"/>
                <w:sz w:val="18"/>
                <w:szCs w:val="18"/>
              </w:rPr>
              <w:t>T22MA11</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Albania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Armenia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Austria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Azerbaijan</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Belgium</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82301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83850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80170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82757</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Bosnia-Herzegovina</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Bulgaria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Croatia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3950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3896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3574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3689</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3830</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Cyprus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Czech Republic</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7092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5819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4420</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4529</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Denmark</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49665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66336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83672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97926</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124993</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Estonia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Finland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12747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12630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12886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13084</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France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200608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203491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206157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193604</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208858</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Georgia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764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686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558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574</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438</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Germany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Greece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Hungary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12356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13249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13638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17931</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13801</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Iceland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Ireland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Italy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41770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39979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40248</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Kosovo (UN R/1244/99)</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Latvia</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Lithuania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Luxembourg</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Malta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Montenegro</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Netherlands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38924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36576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31731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28083</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25857</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Norway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Portugal</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Romania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Russia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131965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107890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85452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72692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65963</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Serbia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Slovakia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Slovenia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2630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2573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2671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2619</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2428</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Spain</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Sweden</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Switzerland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TFYR of Macedonia</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Turkey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Ukraine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England &amp; Wales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126023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114474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100454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87997</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75556</w:t>
            </w:r>
          </w:p>
        </w:tc>
      </w:tr>
      <w:tr w:rsidR="00070693" w:rsidRPr="006A7C88" w:rsidTr="0089011A">
        <w:trPr>
          <w:jc w:val="center"/>
        </w:trPr>
        <w:tc>
          <w:tcPr>
            <w:tcW w:w="1356"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Northern Ireland</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Scotland</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bl>
    <w:p w:rsidR="002E3BCD" w:rsidRPr="006A7C88" w:rsidRDefault="002E3BCD" w:rsidP="002E3BCD">
      <w:pPr>
        <w:spacing w:before="20" w:after="20"/>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1320"/>
        <w:gridCol w:w="1320"/>
        <w:gridCol w:w="1320"/>
        <w:gridCol w:w="1320"/>
        <w:gridCol w:w="1320"/>
        <w:gridCol w:w="1326"/>
      </w:tblGrid>
      <w:tr w:rsidR="002E3BCD" w:rsidRPr="006A7C88" w:rsidTr="002E3BCD">
        <w:trPr>
          <w:cantSplit/>
          <w:jc w:val="center"/>
        </w:trPr>
        <w:tc>
          <w:tcPr>
            <w:tcW w:w="5000" w:type="pct"/>
            <w:gridSpan w:val="7"/>
            <w:vAlign w:val="center"/>
          </w:tcPr>
          <w:p w:rsidR="002E3BCD" w:rsidRPr="006A7C88" w:rsidRDefault="002E3BCD" w:rsidP="008C52B1">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8C52B1">
              <w:rPr>
                <w:rFonts w:ascii="Arial" w:hAnsi="Arial" w:cs="Arial"/>
                <w:b/>
                <w:bCs/>
                <w:sz w:val="18"/>
                <w:szCs w:val="18"/>
                <w:lang w:val="en-GB"/>
              </w:rPr>
              <w:t>61</w:t>
            </w:r>
            <w:r w:rsidRPr="006A7C88">
              <w:rPr>
                <w:rFonts w:ascii="Arial" w:hAnsi="Arial" w:cs="Arial"/>
                <w:b/>
                <w:bCs/>
                <w:sz w:val="18"/>
                <w:szCs w:val="18"/>
                <w:lang w:val="en-GB"/>
              </w:rPr>
              <w:t xml:space="preserve"> – Table 2.1.2 – Criminal cases handled by the prosecuting authorities: Minors – Pending cases on 31</w:t>
            </w:r>
            <w:r w:rsidRPr="006A7C88">
              <w:rPr>
                <w:rFonts w:ascii="Arial" w:hAnsi="Arial" w:cs="Arial"/>
                <w:b/>
                <w:bCs/>
                <w:sz w:val="18"/>
                <w:szCs w:val="18"/>
                <w:vertAlign w:val="superscript"/>
                <w:lang w:val="en-GB"/>
              </w:rPr>
              <w:t>st</w:t>
            </w:r>
            <w:r w:rsidRPr="006A7C88">
              <w:rPr>
                <w:rFonts w:ascii="Arial" w:hAnsi="Arial" w:cs="Arial"/>
                <w:b/>
                <w:bCs/>
                <w:sz w:val="18"/>
                <w:szCs w:val="18"/>
                <w:lang w:val="en-GB"/>
              </w:rPr>
              <w:t xml:space="preserve"> December of each year</w:t>
            </w:r>
          </w:p>
        </w:tc>
      </w:tr>
      <w:tr w:rsidR="002E3BCD" w:rsidRPr="006A7C88" w:rsidTr="00070693">
        <w:trPr>
          <w:cantSplit/>
          <w:jc w:val="center"/>
        </w:trPr>
        <w:tc>
          <w:tcPr>
            <w:tcW w:w="1097" w:type="pct"/>
            <w:vAlign w:val="center"/>
          </w:tcPr>
          <w:p w:rsidR="002E3BCD" w:rsidRPr="006A7C88" w:rsidRDefault="002E3BCD" w:rsidP="002E3BCD">
            <w:pPr>
              <w:rPr>
                <w:rFonts w:ascii="Arial" w:hAnsi="Arial" w:cs="Arial"/>
                <w:sz w:val="18"/>
                <w:szCs w:val="18"/>
                <w:lang w:val="en-GB"/>
              </w:rPr>
            </w:pPr>
          </w:p>
        </w:tc>
        <w:tc>
          <w:tcPr>
            <w:tcW w:w="650"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2006</w:t>
            </w:r>
          </w:p>
        </w:tc>
        <w:tc>
          <w:tcPr>
            <w:tcW w:w="650"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2007</w:t>
            </w:r>
          </w:p>
        </w:tc>
        <w:tc>
          <w:tcPr>
            <w:tcW w:w="650"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2008</w:t>
            </w:r>
          </w:p>
        </w:tc>
        <w:tc>
          <w:tcPr>
            <w:tcW w:w="650"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2009</w:t>
            </w:r>
          </w:p>
        </w:tc>
        <w:tc>
          <w:tcPr>
            <w:tcW w:w="650"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2010</w:t>
            </w:r>
          </w:p>
        </w:tc>
        <w:tc>
          <w:tcPr>
            <w:tcW w:w="652"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2011</w:t>
            </w:r>
          </w:p>
        </w:tc>
      </w:tr>
      <w:tr w:rsidR="00FF31E9" w:rsidRPr="006A7C88" w:rsidTr="00070693">
        <w:trPr>
          <w:cantSplit/>
          <w:jc w:val="center"/>
        </w:trPr>
        <w:tc>
          <w:tcPr>
            <w:tcW w:w="1097" w:type="pct"/>
            <w:vAlign w:val="bottom"/>
          </w:tcPr>
          <w:p w:rsidR="00FF31E9" w:rsidRPr="006A7C88" w:rsidRDefault="00FF31E9" w:rsidP="002E3BCD">
            <w:pPr>
              <w:pStyle w:val="Titre1"/>
              <w:spacing w:before="0" w:after="0"/>
              <w:jc w:val="center"/>
              <w:rPr>
                <w:rFonts w:ascii="Arial" w:hAnsi="Arial" w:cs="Arial"/>
                <w:szCs w:val="18"/>
                <w:lang w:val="en-GB"/>
              </w:rPr>
            </w:pPr>
          </w:p>
        </w:tc>
        <w:tc>
          <w:tcPr>
            <w:tcW w:w="650" w:type="pct"/>
            <w:vAlign w:val="bottom"/>
          </w:tcPr>
          <w:p w:rsidR="00FF31E9" w:rsidRPr="006A7C88" w:rsidRDefault="00FF31E9" w:rsidP="00667FBC">
            <w:pPr>
              <w:jc w:val="center"/>
              <w:rPr>
                <w:rFonts w:ascii="Arial" w:hAnsi="Arial" w:cs="Arial"/>
                <w:b/>
                <w:color w:val="000000"/>
                <w:sz w:val="18"/>
                <w:szCs w:val="18"/>
              </w:rPr>
            </w:pPr>
            <w:r w:rsidRPr="006A7C88">
              <w:rPr>
                <w:rFonts w:ascii="Arial" w:hAnsi="Arial" w:cs="Arial"/>
                <w:b/>
                <w:color w:val="000000"/>
                <w:sz w:val="18"/>
                <w:szCs w:val="18"/>
              </w:rPr>
              <w:t>T22MB06</w:t>
            </w:r>
          </w:p>
        </w:tc>
        <w:tc>
          <w:tcPr>
            <w:tcW w:w="650" w:type="pct"/>
            <w:vAlign w:val="bottom"/>
          </w:tcPr>
          <w:p w:rsidR="00FF31E9" w:rsidRPr="006A7C88" w:rsidRDefault="00FF31E9" w:rsidP="00667FBC">
            <w:pPr>
              <w:jc w:val="center"/>
              <w:rPr>
                <w:rFonts w:ascii="Arial" w:hAnsi="Arial" w:cs="Arial"/>
                <w:b/>
                <w:color w:val="000000"/>
                <w:sz w:val="18"/>
                <w:szCs w:val="18"/>
              </w:rPr>
            </w:pPr>
            <w:r w:rsidRPr="006A7C88">
              <w:rPr>
                <w:rFonts w:ascii="Arial" w:hAnsi="Arial" w:cs="Arial"/>
                <w:b/>
                <w:color w:val="000000"/>
                <w:sz w:val="18"/>
                <w:szCs w:val="18"/>
              </w:rPr>
              <w:t>T22MB07</w:t>
            </w:r>
          </w:p>
        </w:tc>
        <w:tc>
          <w:tcPr>
            <w:tcW w:w="650" w:type="pct"/>
            <w:vAlign w:val="bottom"/>
          </w:tcPr>
          <w:p w:rsidR="00FF31E9" w:rsidRPr="006A7C88" w:rsidRDefault="00FF31E9" w:rsidP="00667FBC">
            <w:pPr>
              <w:jc w:val="center"/>
              <w:rPr>
                <w:rFonts w:ascii="Arial" w:hAnsi="Arial" w:cs="Arial"/>
                <w:b/>
                <w:color w:val="000000"/>
                <w:sz w:val="18"/>
                <w:szCs w:val="18"/>
              </w:rPr>
            </w:pPr>
            <w:r w:rsidRPr="006A7C88">
              <w:rPr>
                <w:rFonts w:ascii="Arial" w:hAnsi="Arial" w:cs="Arial"/>
                <w:b/>
                <w:color w:val="000000"/>
                <w:sz w:val="18"/>
                <w:szCs w:val="18"/>
              </w:rPr>
              <w:t>T22MB08</w:t>
            </w:r>
          </w:p>
        </w:tc>
        <w:tc>
          <w:tcPr>
            <w:tcW w:w="650" w:type="pct"/>
            <w:vAlign w:val="bottom"/>
          </w:tcPr>
          <w:p w:rsidR="00FF31E9" w:rsidRPr="006A7C88" w:rsidRDefault="00FF31E9" w:rsidP="00667FBC">
            <w:pPr>
              <w:jc w:val="center"/>
              <w:rPr>
                <w:rFonts w:ascii="Arial" w:hAnsi="Arial" w:cs="Arial"/>
                <w:b/>
                <w:color w:val="000000"/>
                <w:sz w:val="18"/>
                <w:szCs w:val="18"/>
              </w:rPr>
            </w:pPr>
            <w:r w:rsidRPr="006A7C88">
              <w:rPr>
                <w:rFonts w:ascii="Arial" w:hAnsi="Arial" w:cs="Arial"/>
                <w:b/>
                <w:color w:val="000000"/>
                <w:sz w:val="18"/>
                <w:szCs w:val="18"/>
              </w:rPr>
              <w:t>T22MB09</w:t>
            </w:r>
          </w:p>
        </w:tc>
        <w:tc>
          <w:tcPr>
            <w:tcW w:w="650" w:type="pct"/>
            <w:vAlign w:val="bottom"/>
          </w:tcPr>
          <w:p w:rsidR="00FF31E9" w:rsidRPr="006A7C88" w:rsidRDefault="00FF31E9" w:rsidP="00667FBC">
            <w:pPr>
              <w:jc w:val="center"/>
              <w:rPr>
                <w:rFonts w:ascii="Arial" w:hAnsi="Arial" w:cs="Arial"/>
                <w:b/>
                <w:color w:val="000000"/>
                <w:sz w:val="18"/>
                <w:szCs w:val="18"/>
              </w:rPr>
            </w:pPr>
            <w:r w:rsidRPr="006A7C88">
              <w:rPr>
                <w:rFonts w:ascii="Arial" w:hAnsi="Arial" w:cs="Arial"/>
                <w:b/>
                <w:color w:val="000000"/>
                <w:sz w:val="18"/>
                <w:szCs w:val="18"/>
              </w:rPr>
              <w:t>T22MB10</w:t>
            </w:r>
          </w:p>
        </w:tc>
        <w:tc>
          <w:tcPr>
            <w:tcW w:w="652" w:type="pct"/>
            <w:vAlign w:val="bottom"/>
          </w:tcPr>
          <w:p w:rsidR="00FF31E9" w:rsidRPr="006A7C88" w:rsidRDefault="00FF31E9" w:rsidP="00667FBC">
            <w:pPr>
              <w:jc w:val="center"/>
              <w:rPr>
                <w:rFonts w:ascii="Arial" w:hAnsi="Arial" w:cs="Arial"/>
                <w:b/>
                <w:color w:val="000000"/>
                <w:sz w:val="18"/>
                <w:szCs w:val="18"/>
              </w:rPr>
            </w:pPr>
            <w:r w:rsidRPr="006A7C88">
              <w:rPr>
                <w:rFonts w:ascii="Arial" w:hAnsi="Arial" w:cs="Arial"/>
                <w:b/>
                <w:color w:val="000000"/>
                <w:sz w:val="18"/>
                <w:szCs w:val="18"/>
              </w:rPr>
              <w:t>T22MB11</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Albania</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Armenia</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Austria</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Azerbaijan</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2"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Belgium</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Bosnia-Herzegovina</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2"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Bulgaria</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Croatia</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1011</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981</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819</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817</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901</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Cyprus</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Czech Republic</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1571</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1338</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962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816</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Denmark</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Estonia</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Finland</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France</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Georgia</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Germany</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Greece</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Hungary</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523</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463</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644</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674</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798</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729</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Iceland</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Ireland</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Italy</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2279</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2244</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1898</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Kosovo (UN R/1244/99)</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2"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Latvia</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2"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Lithuania</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Luxembourg</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2"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Malta</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2"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Montenegro</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2"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Netherlands</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Norway</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Poland</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Portugal</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Romania</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Russia</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Serbia</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Slovakia</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Slovenia</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628</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532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487</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631</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677</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656</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Spain</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Sweden</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Switzerland</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TFYR of Macedonia</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0"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652"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Turkey</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Ukraine</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097"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England &amp; Wales</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2428</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1939</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1664</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1645</w:t>
            </w:r>
          </w:p>
        </w:tc>
        <w:tc>
          <w:tcPr>
            <w:tcW w:w="650"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1373</w:t>
            </w:r>
          </w:p>
        </w:tc>
        <w:tc>
          <w:tcPr>
            <w:tcW w:w="652"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1232</w:t>
            </w:r>
          </w:p>
        </w:tc>
      </w:tr>
      <w:tr w:rsidR="00070693" w:rsidRPr="006A7C88" w:rsidTr="00070693">
        <w:trPr>
          <w:jc w:val="center"/>
        </w:trPr>
        <w:tc>
          <w:tcPr>
            <w:tcW w:w="1097"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Northern Ireland</w:t>
            </w:r>
          </w:p>
        </w:tc>
        <w:tc>
          <w:tcPr>
            <w:tcW w:w="650"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0"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652"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097"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Scotland</w:t>
            </w:r>
          </w:p>
        </w:tc>
        <w:tc>
          <w:tcPr>
            <w:tcW w:w="650"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0"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652"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bl>
    <w:p w:rsidR="002E3BCD" w:rsidRPr="006A7C88" w:rsidRDefault="002E3BCD" w:rsidP="002E3BCD">
      <w:pPr>
        <w:tabs>
          <w:tab w:val="left" w:pos="2752"/>
          <w:tab w:val="left" w:pos="4232"/>
          <w:tab w:val="left" w:pos="5712"/>
          <w:tab w:val="left" w:pos="7192"/>
          <w:tab w:val="left" w:pos="8672"/>
        </w:tabs>
        <w:rPr>
          <w:rFonts w:ascii="Arial" w:hAnsi="Arial" w:cs="Arial"/>
          <w:sz w:val="18"/>
          <w:szCs w:val="18"/>
          <w:lang w:val="en-GB"/>
        </w:rPr>
      </w:pPr>
    </w:p>
    <w:p w:rsidR="002E3BCD" w:rsidRPr="006A7C88" w:rsidRDefault="002E3BCD" w:rsidP="002E3BCD">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2E3BCD" w:rsidRPr="006A7C88" w:rsidTr="002E3BCD">
        <w:trPr>
          <w:cantSplit/>
          <w:jc w:val="center"/>
        </w:trPr>
        <w:tc>
          <w:tcPr>
            <w:tcW w:w="5000" w:type="pct"/>
            <w:gridSpan w:val="6"/>
            <w:vAlign w:val="center"/>
          </w:tcPr>
          <w:p w:rsidR="002E3BCD" w:rsidRPr="006A7C88" w:rsidRDefault="002E3BCD" w:rsidP="008C52B1">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8C52B1">
              <w:rPr>
                <w:rFonts w:ascii="Arial" w:hAnsi="Arial" w:cs="Arial"/>
                <w:b/>
                <w:bCs/>
                <w:sz w:val="18"/>
                <w:szCs w:val="18"/>
                <w:lang w:val="en-GB"/>
              </w:rPr>
              <w:t>61</w:t>
            </w:r>
            <w:r w:rsidRPr="006A7C88">
              <w:rPr>
                <w:rFonts w:ascii="Arial" w:hAnsi="Arial" w:cs="Arial"/>
                <w:b/>
                <w:bCs/>
                <w:sz w:val="18"/>
                <w:szCs w:val="18"/>
                <w:lang w:val="en-GB"/>
              </w:rPr>
              <w:t xml:space="preserve"> – Table 2.1.2 – Criminal cases handled by the prosecuting authorities: Minors – Output cases: Total</w:t>
            </w:r>
          </w:p>
        </w:tc>
      </w:tr>
      <w:tr w:rsidR="002E3BCD" w:rsidRPr="006A7C88" w:rsidTr="0057351D">
        <w:trPr>
          <w:cantSplit/>
          <w:jc w:val="center"/>
        </w:trPr>
        <w:tc>
          <w:tcPr>
            <w:tcW w:w="1356" w:type="pct"/>
            <w:vAlign w:val="bottom"/>
          </w:tcPr>
          <w:p w:rsidR="002E3BCD" w:rsidRPr="006A7C88" w:rsidRDefault="002E3BCD" w:rsidP="002E3BCD">
            <w:pPr>
              <w:jc w:val="center"/>
              <w:rPr>
                <w:rFonts w:ascii="Arial" w:hAnsi="Arial" w:cs="Arial"/>
                <w:sz w:val="18"/>
                <w:szCs w:val="18"/>
                <w:lang w:val="en-GB"/>
              </w:rPr>
            </w:pPr>
          </w:p>
        </w:tc>
        <w:tc>
          <w:tcPr>
            <w:tcW w:w="729"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2007</w:t>
            </w:r>
          </w:p>
        </w:tc>
        <w:tc>
          <w:tcPr>
            <w:tcW w:w="729"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2008</w:t>
            </w:r>
          </w:p>
        </w:tc>
        <w:tc>
          <w:tcPr>
            <w:tcW w:w="729"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2009</w:t>
            </w:r>
          </w:p>
        </w:tc>
        <w:tc>
          <w:tcPr>
            <w:tcW w:w="729"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2010</w:t>
            </w:r>
          </w:p>
        </w:tc>
        <w:tc>
          <w:tcPr>
            <w:tcW w:w="728"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2011</w:t>
            </w:r>
          </w:p>
        </w:tc>
      </w:tr>
      <w:tr w:rsidR="0057351D" w:rsidRPr="006A7C88" w:rsidTr="0057351D">
        <w:trPr>
          <w:cantSplit/>
          <w:jc w:val="center"/>
        </w:trPr>
        <w:tc>
          <w:tcPr>
            <w:tcW w:w="1356" w:type="pct"/>
            <w:vAlign w:val="bottom"/>
          </w:tcPr>
          <w:p w:rsidR="0057351D" w:rsidRPr="006A7C88" w:rsidRDefault="0057351D" w:rsidP="002E3BCD">
            <w:pPr>
              <w:pStyle w:val="Titre1"/>
              <w:spacing w:before="0" w:after="0"/>
              <w:jc w:val="center"/>
              <w:rPr>
                <w:rFonts w:ascii="Arial" w:hAnsi="Arial" w:cs="Arial"/>
                <w:szCs w:val="18"/>
                <w:lang w:val="en-GB"/>
              </w:rPr>
            </w:pPr>
          </w:p>
        </w:tc>
        <w:tc>
          <w:tcPr>
            <w:tcW w:w="729"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T22MC07</w:t>
            </w:r>
          </w:p>
        </w:tc>
        <w:tc>
          <w:tcPr>
            <w:tcW w:w="729"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T22MC08</w:t>
            </w:r>
          </w:p>
        </w:tc>
        <w:tc>
          <w:tcPr>
            <w:tcW w:w="729"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T22MC09</w:t>
            </w:r>
          </w:p>
        </w:tc>
        <w:tc>
          <w:tcPr>
            <w:tcW w:w="729"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T22MC10</w:t>
            </w:r>
          </w:p>
        </w:tc>
        <w:tc>
          <w:tcPr>
            <w:tcW w:w="728"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T22MC11</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Albania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Armenia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Austria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Azerbaijan</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Belgium</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Bosnia-Herzegovina</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Bulgaria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Croatia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3877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3925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3736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3691</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3745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Cyprus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Czech Republic</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7325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6195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4567</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4379</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Denmark</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46218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63829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80958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96281</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123163</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Estonia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Finland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France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178812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181449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182530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173000</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180389</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Georgia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557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487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477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521</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463</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Germany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Greece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Hungary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12416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13068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13608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14807</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13870</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Iceland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207</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Ireland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Italy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40336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43708</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Kosovo (UN R/1244/99)</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Latvia</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Lithuania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4051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4325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4023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3589</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3296</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Luxembourg</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Malta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Montenegro</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Netherlands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41562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40242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35047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30571</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27901</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Norway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Portugal</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Romania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Russia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Serbia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Slovakia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4536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4683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4286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4050</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3930</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Slovenia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2726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2618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2527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2573</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2449</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Spain</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Sweden</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Switzerland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TFYR of Macedonia</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Turkey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Ukraine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89011A">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England &amp; Wales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134427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119099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102147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91897</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78044</w:t>
            </w:r>
          </w:p>
        </w:tc>
      </w:tr>
      <w:tr w:rsidR="00070693" w:rsidRPr="006A7C88" w:rsidTr="0089011A">
        <w:trPr>
          <w:jc w:val="center"/>
        </w:trPr>
        <w:tc>
          <w:tcPr>
            <w:tcW w:w="1356"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Northern Ireland</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89011A">
        <w:trPr>
          <w:jc w:val="center"/>
        </w:trPr>
        <w:tc>
          <w:tcPr>
            <w:tcW w:w="1356"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Scotland</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bl>
    <w:p w:rsidR="002E3BCD" w:rsidRPr="006A7C88" w:rsidRDefault="002E3BCD" w:rsidP="002E3BCD">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2E3BCD" w:rsidRPr="006A7C88" w:rsidTr="002E3BCD">
        <w:trPr>
          <w:cantSplit/>
          <w:jc w:val="center"/>
        </w:trPr>
        <w:tc>
          <w:tcPr>
            <w:tcW w:w="5000" w:type="pct"/>
            <w:gridSpan w:val="6"/>
            <w:vAlign w:val="center"/>
          </w:tcPr>
          <w:p w:rsidR="002E3BCD" w:rsidRPr="006A7C88" w:rsidRDefault="002E3BCD" w:rsidP="008C52B1">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8C52B1">
              <w:rPr>
                <w:rFonts w:ascii="Arial" w:hAnsi="Arial" w:cs="Arial"/>
                <w:b/>
                <w:bCs/>
                <w:sz w:val="18"/>
                <w:szCs w:val="18"/>
                <w:lang w:val="en-GB"/>
              </w:rPr>
              <w:t>61</w:t>
            </w:r>
            <w:r w:rsidRPr="006A7C88">
              <w:rPr>
                <w:rFonts w:ascii="Arial" w:hAnsi="Arial" w:cs="Arial"/>
                <w:b/>
                <w:bCs/>
                <w:sz w:val="18"/>
                <w:szCs w:val="18"/>
                <w:lang w:val="en-GB"/>
              </w:rPr>
              <w:t xml:space="preserve"> – Table 2.1.2 – Criminal cases handled by the prosecuting authorities: Minors – Output cases: Cases brought before a court</w:t>
            </w:r>
          </w:p>
        </w:tc>
      </w:tr>
      <w:tr w:rsidR="002E3BCD" w:rsidRPr="006A7C88" w:rsidTr="0057351D">
        <w:trPr>
          <w:cantSplit/>
          <w:jc w:val="center"/>
        </w:trPr>
        <w:tc>
          <w:tcPr>
            <w:tcW w:w="1356" w:type="pct"/>
            <w:vAlign w:val="bottom"/>
          </w:tcPr>
          <w:p w:rsidR="002E3BCD" w:rsidRPr="006A7C88" w:rsidRDefault="002E3BCD" w:rsidP="002E3BCD">
            <w:pPr>
              <w:jc w:val="center"/>
              <w:rPr>
                <w:rFonts w:ascii="Arial" w:hAnsi="Arial" w:cs="Arial"/>
                <w:sz w:val="18"/>
                <w:szCs w:val="18"/>
                <w:lang w:val="en-GB"/>
              </w:rPr>
            </w:pPr>
          </w:p>
        </w:tc>
        <w:tc>
          <w:tcPr>
            <w:tcW w:w="729"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2007</w:t>
            </w:r>
          </w:p>
        </w:tc>
        <w:tc>
          <w:tcPr>
            <w:tcW w:w="729"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2008</w:t>
            </w:r>
          </w:p>
        </w:tc>
        <w:tc>
          <w:tcPr>
            <w:tcW w:w="729"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2009</w:t>
            </w:r>
          </w:p>
        </w:tc>
        <w:tc>
          <w:tcPr>
            <w:tcW w:w="729"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2010</w:t>
            </w:r>
          </w:p>
        </w:tc>
        <w:tc>
          <w:tcPr>
            <w:tcW w:w="728" w:type="pct"/>
          </w:tcPr>
          <w:p w:rsidR="002E3BCD" w:rsidRPr="006A7C88" w:rsidRDefault="002E3BCD" w:rsidP="002E3BCD">
            <w:pPr>
              <w:jc w:val="center"/>
              <w:rPr>
                <w:rFonts w:ascii="Arial" w:hAnsi="Arial" w:cs="Arial"/>
                <w:b/>
                <w:bCs/>
                <w:sz w:val="18"/>
                <w:szCs w:val="18"/>
                <w:lang w:val="en-GB"/>
              </w:rPr>
            </w:pPr>
            <w:r w:rsidRPr="006A7C88">
              <w:rPr>
                <w:rFonts w:ascii="Arial" w:hAnsi="Arial" w:cs="Arial"/>
                <w:b/>
                <w:bCs/>
                <w:sz w:val="18"/>
                <w:szCs w:val="18"/>
                <w:lang w:val="en-GB"/>
              </w:rPr>
              <w:t>2011</w:t>
            </w:r>
          </w:p>
        </w:tc>
      </w:tr>
      <w:tr w:rsidR="0057351D" w:rsidRPr="006A7C88" w:rsidTr="0057351D">
        <w:trPr>
          <w:cantSplit/>
          <w:jc w:val="center"/>
        </w:trPr>
        <w:tc>
          <w:tcPr>
            <w:tcW w:w="1356" w:type="pct"/>
            <w:vAlign w:val="bottom"/>
          </w:tcPr>
          <w:p w:rsidR="0057351D" w:rsidRPr="006A7C88" w:rsidRDefault="0057351D" w:rsidP="002E3BCD">
            <w:pPr>
              <w:pStyle w:val="Titre1"/>
              <w:spacing w:before="0" w:after="0"/>
              <w:jc w:val="center"/>
              <w:rPr>
                <w:rFonts w:ascii="Arial" w:hAnsi="Arial" w:cs="Arial"/>
                <w:szCs w:val="18"/>
                <w:lang w:val="en-GB"/>
              </w:rPr>
            </w:pPr>
          </w:p>
        </w:tc>
        <w:tc>
          <w:tcPr>
            <w:tcW w:w="729"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T22MD07</w:t>
            </w:r>
          </w:p>
        </w:tc>
        <w:tc>
          <w:tcPr>
            <w:tcW w:w="729"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T22MD08</w:t>
            </w:r>
          </w:p>
        </w:tc>
        <w:tc>
          <w:tcPr>
            <w:tcW w:w="729"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T22MD09</w:t>
            </w:r>
          </w:p>
        </w:tc>
        <w:tc>
          <w:tcPr>
            <w:tcW w:w="729"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T22MD10</w:t>
            </w:r>
          </w:p>
        </w:tc>
        <w:tc>
          <w:tcPr>
            <w:tcW w:w="728"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T22MD11</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Albania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580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889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665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870</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1015</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Armenia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Austria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Azerbaijan</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Belgium</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Bosnia-Herzegovina</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Bulgaria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Croatia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1180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1168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1093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1083</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1077</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Cyprus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Czech Republic</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4508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4339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4147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3177</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3091</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Denmark</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Estonia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Finland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7251</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7224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7106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7135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France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59729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58292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57744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56513</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Georgia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386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262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253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153</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148</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Germany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253296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240279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227636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213790</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202754</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Greece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Hungary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5940</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5915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5486</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5777</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5134</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Iceland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Ireland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Italy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Kosovo (UN R/1244/99)</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Latvia</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Lithuania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1764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1762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1715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1585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1442</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Luxembourg</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Malta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Montenegro</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Netherlands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16862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15832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14142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12696</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11541</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Norway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Portugal</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Romania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Russia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Serbia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Slovakia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3023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3202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2938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2770</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2799</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Slovenia</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838</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814</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629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613</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543</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Spain</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Sweden</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Switzerland</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TFYR of Macedonia</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9"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7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Turkey</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Ukraine</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316153</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351514</w:t>
            </w:r>
          </w:p>
        </w:tc>
      </w:tr>
      <w:tr w:rsidR="00070693" w:rsidRPr="006A7C88" w:rsidTr="004570C3">
        <w:trPr>
          <w:jc w:val="center"/>
        </w:trPr>
        <w:tc>
          <w:tcPr>
            <w:tcW w:w="1356" w:type="pct"/>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England &amp; Wales</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134427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119099</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102147</w:t>
            </w:r>
          </w:p>
        </w:tc>
        <w:tc>
          <w:tcPr>
            <w:tcW w:w="729"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91897</w:t>
            </w:r>
          </w:p>
        </w:tc>
        <w:tc>
          <w:tcPr>
            <w:tcW w:w="7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78044</w:t>
            </w:r>
          </w:p>
        </w:tc>
      </w:tr>
      <w:tr w:rsidR="00070693" w:rsidRPr="006A7C88" w:rsidTr="004570C3">
        <w:trPr>
          <w:jc w:val="center"/>
        </w:trPr>
        <w:tc>
          <w:tcPr>
            <w:tcW w:w="1356"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Northern Ireland</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4570C3">
        <w:trPr>
          <w:jc w:val="center"/>
        </w:trPr>
        <w:tc>
          <w:tcPr>
            <w:tcW w:w="1356" w:type="pct"/>
            <w:tcBorders>
              <w:bottom w:val="single" w:sz="4" w:space="0" w:color="auto"/>
            </w:tcBorders>
            <w:vAlign w:val="bottom"/>
          </w:tcPr>
          <w:p w:rsidR="00070693" w:rsidRPr="006A7C88" w:rsidRDefault="00070693" w:rsidP="002E3BCD">
            <w:pPr>
              <w:rPr>
                <w:rFonts w:ascii="Arial" w:hAnsi="Arial" w:cs="Arial"/>
                <w:b/>
                <w:bCs/>
                <w:sz w:val="18"/>
                <w:szCs w:val="18"/>
                <w:lang w:val="en-GB"/>
              </w:rPr>
            </w:pPr>
            <w:r w:rsidRPr="006A7C88">
              <w:rPr>
                <w:rFonts w:ascii="Arial" w:hAnsi="Arial" w:cs="Arial"/>
                <w:b/>
                <w:bCs/>
                <w:sz w:val="18"/>
                <w:szCs w:val="18"/>
                <w:lang w:val="en-GB"/>
              </w:rPr>
              <w:t>UK: Scotland</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7033</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6189</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5047</w:t>
            </w:r>
          </w:p>
        </w:tc>
        <w:tc>
          <w:tcPr>
            <w:tcW w:w="729"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4014</w:t>
            </w:r>
          </w:p>
        </w:tc>
        <w:tc>
          <w:tcPr>
            <w:tcW w:w="728"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3402</w:t>
            </w:r>
          </w:p>
        </w:tc>
      </w:tr>
    </w:tbl>
    <w:p w:rsidR="00DC46AF" w:rsidRPr="006A7C88" w:rsidRDefault="002E3BCD" w:rsidP="00DC46AF">
      <w:pPr>
        <w:rPr>
          <w:rFonts w:ascii="Arial" w:hAnsi="Arial" w:cs="Arial"/>
          <w:sz w:val="18"/>
          <w:szCs w:val="18"/>
          <w:lang w:val="en-GB"/>
        </w:rPr>
      </w:pPr>
      <w:r w:rsidRPr="006A7C88">
        <w:rPr>
          <w:rFonts w:ascii="Arial" w:hAnsi="Arial" w:cs="Arial"/>
          <w:sz w:val="18"/>
          <w:szCs w:val="18"/>
          <w:lang w:val="en-GB"/>
        </w:rPr>
        <w:br w:type="page"/>
      </w:r>
    </w:p>
    <w:p w:rsidR="001C05BA" w:rsidRPr="006A7C88" w:rsidRDefault="001C05BA" w:rsidP="001C05BA">
      <w:pPr>
        <w:spacing w:before="20" w:after="20"/>
        <w:jc w:val="center"/>
        <w:rPr>
          <w:rFonts w:ascii="Arial" w:hAnsi="Arial" w:cs="Arial"/>
          <w:sz w:val="18"/>
          <w:szCs w:val="18"/>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917"/>
      </w:tblGrid>
      <w:tr w:rsidR="001C05BA" w:rsidRPr="006A7C88" w:rsidTr="00CF39A4">
        <w:trPr>
          <w:cantSplit/>
          <w:jc w:val="center"/>
        </w:trPr>
        <w:tc>
          <w:tcPr>
            <w:tcW w:w="5000" w:type="pct"/>
            <w:gridSpan w:val="2"/>
            <w:vAlign w:val="center"/>
          </w:tcPr>
          <w:p w:rsidR="001C05BA" w:rsidRPr="006A7C88" w:rsidRDefault="00BC44FE" w:rsidP="00FD3F0E">
            <w:pPr>
              <w:jc w:val="center"/>
              <w:rPr>
                <w:rFonts w:ascii="Arial" w:hAnsi="Arial" w:cs="Arial"/>
                <w:b/>
                <w:bCs/>
                <w:sz w:val="18"/>
                <w:szCs w:val="18"/>
                <w:lang w:val="en-GB"/>
              </w:rPr>
            </w:pPr>
            <w:r w:rsidRPr="006A7C88">
              <w:rPr>
                <w:rFonts w:ascii="Arial" w:hAnsi="Arial" w:cs="Arial"/>
                <w:b/>
                <w:bCs/>
                <w:sz w:val="18"/>
                <w:szCs w:val="18"/>
                <w:lang w:val="en-GB"/>
              </w:rPr>
              <w:t xml:space="preserve">p. </w:t>
            </w:r>
            <w:r w:rsidR="008C52B1">
              <w:rPr>
                <w:rFonts w:ascii="Arial" w:hAnsi="Arial" w:cs="Arial"/>
                <w:b/>
                <w:bCs/>
                <w:sz w:val="18"/>
                <w:szCs w:val="18"/>
                <w:lang w:val="en-GB"/>
              </w:rPr>
              <w:t>6</w:t>
            </w:r>
            <w:r w:rsidR="00FD3F0E">
              <w:rPr>
                <w:rFonts w:ascii="Arial" w:hAnsi="Arial" w:cs="Arial"/>
                <w:b/>
                <w:bCs/>
                <w:sz w:val="18"/>
                <w:szCs w:val="18"/>
                <w:lang w:val="en-GB"/>
              </w:rPr>
              <w:t>2</w:t>
            </w:r>
            <w:r w:rsidR="001C05BA" w:rsidRPr="006A7C88">
              <w:rPr>
                <w:rFonts w:ascii="Arial" w:hAnsi="Arial" w:cs="Arial"/>
                <w:b/>
                <w:bCs/>
                <w:sz w:val="18"/>
                <w:szCs w:val="18"/>
                <w:lang w:val="en-GB"/>
              </w:rPr>
              <w:t xml:space="preserve"> – Source of the data in Table</w:t>
            </w:r>
            <w:r w:rsidRPr="006A7C88">
              <w:rPr>
                <w:rFonts w:ascii="Arial" w:hAnsi="Arial" w:cs="Arial"/>
                <w:b/>
                <w:bCs/>
                <w:sz w:val="18"/>
                <w:szCs w:val="18"/>
                <w:lang w:val="en-GB"/>
              </w:rPr>
              <w:t>s</w:t>
            </w:r>
            <w:r w:rsidR="001C05BA" w:rsidRPr="006A7C88">
              <w:rPr>
                <w:rFonts w:ascii="Arial" w:hAnsi="Arial" w:cs="Arial"/>
                <w:b/>
                <w:bCs/>
                <w:sz w:val="18"/>
                <w:szCs w:val="18"/>
                <w:lang w:val="en-GB"/>
              </w:rPr>
              <w:t xml:space="preserve"> 2.1</w:t>
            </w:r>
            <w:r w:rsidRPr="006A7C88">
              <w:rPr>
                <w:rFonts w:ascii="Arial" w:hAnsi="Arial" w:cs="Arial"/>
                <w:b/>
                <w:bCs/>
                <w:sz w:val="18"/>
                <w:szCs w:val="18"/>
                <w:lang w:val="en-GB"/>
              </w:rPr>
              <w:t>.1 and 2.1.2</w:t>
            </w:r>
          </w:p>
        </w:tc>
      </w:tr>
      <w:tr w:rsidR="001C05BA" w:rsidRPr="006A7C88" w:rsidTr="00BC44FE">
        <w:trPr>
          <w:jc w:val="center"/>
        </w:trPr>
        <w:tc>
          <w:tcPr>
            <w:tcW w:w="1101" w:type="pct"/>
            <w:vAlign w:val="bottom"/>
          </w:tcPr>
          <w:p w:rsidR="001C05BA" w:rsidRPr="006A7C88" w:rsidRDefault="001C05BA" w:rsidP="00CF39A4">
            <w:pPr>
              <w:jc w:val="center"/>
              <w:rPr>
                <w:rFonts w:ascii="Arial" w:hAnsi="Arial" w:cs="Arial"/>
                <w:sz w:val="18"/>
                <w:szCs w:val="18"/>
                <w:lang w:val="en-GB"/>
              </w:rPr>
            </w:pPr>
          </w:p>
        </w:tc>
        <w:tc>
          <w:tcPr>
            <w:tcW w:w="3899" w:type="pct"/>
          </w:tcPr>
          <w:p w:rsidR="001C05BA" w:rsidRPr="006A7C88" w:rsidRDefault="00E559F6" w:rsidP="00E15782">
            <w:pPr>
              <w:jc w:val="center"/>
              <w:rPr>
                <w:rFonts w:ascii="Arial" w:hAnsi="Arial" w:cs="Arial"/>
                <w:b/>
                <w:bCs/>
                <w:sz w:val="18"/>
                <w:szCs w:val="18"/>
                <w:lang w:val="en-GB"/>
              </w:rPr>
            </w:pPr>
            <w:r w:rsidRPr="006A7C88">
              <w:rPr>
                <w:rFonts w:ascii="Arial" w:hAnsi="Arial" w:cs="Arial"/>
                <w:b/>
                <w:bCs/>
                <w:sz w:val="18"/>
                <w:szCs w:val="18"/>
                <w:lang w:val="en-GB"/>
              </w:rPr>
              <w:t>ST2</w:t>
            </w:r>
            <w:r w:rsidR="00E15782">
              <w:rPr>
                <w:rFonts w:ascii="Arial" w:hAnsi="Arial" w:cs="Arial"/>
                <w:b/>
                <w:bCs/>
                <w:sz w:val="18"/>
                <w:szCs w:val="18"/>
                <w:lang w:val="en-GB"/>
              </w:rPr>
              <w:t>2</w:t>
            </w:r>
            <w:r w:rsidR="0093020D" w:rsidRPr="006A7C88">
              <w:rPr>
                <w:rFonts w:ascii="Arial" w:hAnsi="Arial" w:cs="Arial"/>
                <w:b/>
                <w:bCs/>
                <w:sz w:val="18"/>
                <w:szCs w:val="18"/>
                <w:lang w:val="en-GB"/>
              </w:rPr>
              <w:t>11</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Albania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Yearbooks, 2012  General Prosecutor Office  Tirana, Albania    The yearbooks are published at the address: wwww.pp.gov.al</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Armenia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http://genproc.am/upload/File/Haxordum%20S_%20Sargsyanin%202011.pdf  http://genproc.am/upload/File/haxordum_2010.pdf  http://genproc.am/upload/File/Haxordum_2009.pdf</w:t>
            </w:r>
          </w:p>
        </w:tc>
      </w:tr>
      <w:tr w:rsidR="00070693" w:rsidRPr="00065C57"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Austria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Pr="00070693" w:rsidRDefault="00070693">
            <w:pPr>
              <w:rPr>
                <w:rFonts w:ascii="Arial" w:hAnsi="Arial" w:cs="Arial"/>
                <w:color w:val="000000"/>
                <w:sz w:val="18"/>
                <w:szCs w:val="18"/>
                <w:lang w:val="de-CH"/>
              </w:rPr>
            </w:pPr>
            <w:r w:rsidRPr="00070693">
              <w:rPr>
                <w:rFonts w:ascii="Arial" w:hAnsi="Arial" w:cs="Arial"/>
                <w:color w:val="000000"/>
                <w:sz w:val="18"/>
                <w:szCs w:val="18"/>
                <w:lang w:val="de-CH"/>
              </w:rPr>
              <w:t>Sicherheitsbericht 2007-2011,  Bericht der Bundesregierung über die Innere Sicherheit Österreich  Bundesministerien für Inneres und Justiz  (Quelle: BIS/</w:t>
            </w:r>
            <w:proofErr w:type="spellStart"/>
            <w:r w:rsidRPr="00070693">
              <w:rPr>
                <w:rFonts w:ascii="Arial" w:hAnsi="Arial" w:cs="Arial"/>
                <w:color w:val="000000"/>
                <w:sz w:val="18"/>
                <w:szCs w:val="18"/>
                <w:lang w:val="de-CH"/>
              </w:rPr>
              <w:t>StABIS</w:t>
            </w:r>
            <w:proofErr w:type="spellEnd"/>
            <w:r w:rsidRPr="00070693">
              <w:rPr>
                <w:rFonts w:ascii="Arial" w:hAnsi="Arial" w:cs="Arial"/>
                <w:color w:val="000000"/>
                <w:sz w:val="18"/>
                <w:szCs w:val="18"/>
                <w:lang w:val="de-CH"/>
              </w:rPr>
              <w:t>)  Download: www.parlament.gv.at</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Azerbaijan</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Belgium</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College of general Prosecutors - Statistical analysts  http://www.om-mp.be/sa/start/n/home.html  http://www.om-mp.be/sa/SA_JEUGD_INSTROOM_2006-2010_NL.pdf</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Bosnia-Herzegovina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Bulgaria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Source: Supreme Prosecutor’s Office of Cassation – Department of Information, Analysis and Methodological Guidance: Prosecutorial Statistics 2007-2011, not published.</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Croatia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State Attorney's Office of the Republic of Croatia – internal data, partially published in Annual Report, available at http://www.dorh.hr/Default.aspx?sec=645 (2004, 2005, 2006, 2007, 2008, 2009, 2010, </w:t>
            </w:r>
            <w:proofErr w:type="gramStart"/>
            <w:r>
              <w:rPr>
                <w:rFonts w:ascii="Arial" w:hAnsi="Arial" w:cs="Arial"/>
                <w:color w:val="000000"/>
                <w:sz w:val="18"/>
                <w:szCs w:val="18"/>
              </w:rPr>
              <w:t>2011</w:t>
            </w:r>
            <w:proofErr w:type="gramEnd"/>
            <w:r>
              <w:rPr>
                <w:rFonts w:ascii="Arial" w:hAnsi="Arial" w:cs="Arial"/>
                <w:color w:val="000000"/>
                <w:sz w:val="18"/>
                <w:szCs w:val="18"/>
              </w:rPr>
              <w:t>).</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Cyprus</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The annual reports "Criminal Statistics" and unpublished data of the Statistical Service of Cyprus (CYSTAT).</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Czech Republic</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Central Information System for Statistical Lists and Reporting, The Ministry of Justice, www. justice.cz  Annual Report on the Activities of Public Prosecutors, published, The Supreme Public Prosecutor's Office</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Denmark</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Estonia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Ministry of Justice – state register of criminal matters – not published</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Finland</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Statistics Finland / </w:t>
            </w:r>
            <w:proofErr w:type="spellStart"/>
            <w:r>
              <w:rPr>
                <w:rFonts w:ascii="Arial" w:hAnsi="Arial" w:cs="Arial"/>
                <w:color w:val="000000"/>
                <w:sz w:val="18"/>
                <w:szCs w:val="18"/>
              </w:rPr>
              <w:t>StatFIn</w:t>
            </w:r>
            <w:proofErr w:type="spellEnd"/>
          </w:p>
        </w:tc>
      </w:tr>
      <w:tr w:rsidR="00070693" w:rsidRPr="00065C57"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France</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Pr="00070693" w:rsidRDefault="00070693">
            <w:pPr>
              <w:rPr>
                <w:rFonts w:ascii="Arial" w:hAnsi="Arial" w:cs="Arial"/>
                <w:color w:val="000000"/>
                <w:sz w:val="18"/>
                <w:szCs w:val="18"/>
                <w:lang w:val="fr-CH"/>
              </w:rPr>
            </w:pPr>
            <w:r w:rsidRPr="00070693">
              <w:rPr>
                <w:rFonts w:ascii="Arial" w:hAnsi="Arial" w:cs="Arial"/>
                <w:color w:val="000000"/>
                <w:sz w:val="18"/>
                <w:szCs w:val="18"/>
                <w:lang w:val="fr-CH"/>
              </w:rPr>
              <w:t>Ministère de la Justice, Annuaire statistique de la Justice.</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Georgia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AF2133">
            <w:pPr>
              <w:rPr>
                <w:rFonts w:ascii="Arial" w:hAnsi="Arial" w:cs="Arial"/>
                <w:color w:val="000000"/>
                <w:sz w:val="18"/>
                <w:szCs w:val="18"/>
              </w:rPr>
            </w:pPr>
            <w:r w:rsidRPr="00AF2133">
              <w:rPr>
                <w:rFonts w:ascii="Arial" w:hAnsi="Arial" w:cs="Arial"/>
                <w:color w:val="000000"/>
                <w:sz w:val="18"/>
                <w:szCs w:val="18"/>
              </w:rPr>
              <w:t>Main Prosecutor office</w:t>
            </w:r>
          </w:p>
        </w:tc>
      </w:tr>
      <w:tr w:rsidR="00070693" w:rsidRPr="00065C57"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Germany</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Pr="00070693" w:rsidRDefault="00070693">
            <w:pPr>
              <w:rPr>
                <w:rFonts w:ascii="Arial" w:hAnsi="Arial" w:cs="Arial"/>
                <w:color w:val="000000"/>
                <w:sz w:val="18"/>
                <w:szCs w:val="18"/>
                <w:lang w:val="de-CH"/>
              </w:rPr>
            </w:pPr>
            <w:r w:rsidRPr="00070693">
              <w:rPr>
                <w:rFonts w:ascii="Arial" w:hAnsi="Arial" w:cs="Arial"/>
                <w:color w:val="000000"/>
                <w:sz w:val="18"/>
                <w:szCs w:val="18"/>
                <w:lang w:val="de-CH"/>
              </w:rPr>
              <w:t>Statistisches Bundesamt (Hrsg.), Staatsanwaltschaften 2006-2011, Wiesbaden 2007-2012.</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Greece</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Personal information. Statistics collected via a special order of the Chief Prosecutor of the Supreme Court (</w:t>
            </w:r>
            <w:proofErr w:type="spellStart"/>
            <w:r>
              <w:rPr>
                <w:rFonts w:ascii="Arial" w:hAnsi="Arial" w:cs="Arial"/>
                <w:color w:val="000000"/>
                <w:sz w:val="18"/>
                <w:szCs w:val="18"/>
              </w:rPr>
              <w:t>Areios</w:t>
            </w:r>
            <w:proofErr w:type="spellEnd"/>
            <w:r>
              <w:rPr>
                <w:rFonts w:ascii="Arial" w:hAnsi="Arial" w:cs="Arial"/>
                <w:color w:val="000000"/>
                <w:sz w:val="18"/>
                <w:szCs w:val="18"/>
              </w:rPr>
              <w:t xml:space="preserve"> </w:t>
            </w:r>
            <w:proofErr w:type="spellStart"/>
            <w:r>
              <w:rPr>
                <w:rFonts w:ascii="Arial" w:hAnsi="Arial" w:cs="Arial"/>
                <w:color w:val="000000"/>
                <w:sz w:val="18"/>
                <w:szCs w:val="18"/>
              </w:rPr>
              <w:t>Pagos</w:t>
            </w:r>
            <w:proofErr w:type="spellEnd"/>
            <w:r>
              <w:rPr>
                <w:rFonts w:ascii="Arial" w:hAnsi="Arial" w:cs="Arial"/>
                <w:color w:val="000000"/>
                <w:sz w:val="18"/>
                <w:szCs w:val="18"/>
              </w:rPr>
              <w:t>).</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Hungary</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OFFICE OF THE PROSECUTOR GENERAL – Department for IT  Case Management System</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Iceland</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Annual report and information from the </w:t>
            </w:r>
            <w:proofErr w:type="spellStart"/>
            <w:r>
              <w:rPr>
                <w:rFonts w:ascii="Arial" w:hAnsi="Arial" w:cs="Arial"/>
                <w:color w:val="000000"/>
                <w:sz w:val="18"/>
                <w:szCs w:val="18"/>
              </w:rPr>
              <w:t>Prosectutioner</w:t>
            </w:r>
            <w:proofErr w:type="spellEnd"/>
            <w:r>
              <w:rPr>
                <w:rFonts w:ascii="Arial" w:hAnsi="Arial" w:cs="Arial"/>
                <w:color w:val="000000"/>
                <w:sz w:val="18"/>
                <w:szCs w:val="18"/>
              </w:rPr>
              <w:t xml:space="preserve"> office</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Ireland</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Italy</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Italian Institute of Statistics - www.istat.it  Ministry of Justice – www.giustizia.it</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Kosovo (UN R/1244/99)</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Latvia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Lithuania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Source: Ministry of Internal Affairs - Department of Informatics and Communication - Section of Statistics: Departmental Register of </w:t>
            </w:r>
            <w:proofErr w:type="gramStart"/>
            <w:r>
              <w:rPr>
                <w:rFonts w:ascii="Arial" w:hAnsi="Arial" w:cs="Arial"/>
                <w:color w:val="000000"/>
                <w:sz w:val="18"/>
                <w:szCs w:val="18"/>
              </w:rPr>
              <w:t>Crimes,</w:t>
            </w:r>
            <w:proofErr w:type="gramEnd"/>
            <w:r>
              <w:rPr>
                <w:rFonts w:ascii="Arial" w:hAnsi="Arial" w:cs="Arial"/>
                <w:color w:val="000000"/>
                <w:sz w:val="18"/>
                <w:szCs w:val="18"/>
              </w:rPr>
              <w:t xml:space="preserve"> not published.</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Luxembourg</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Malta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Montenegro</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Netherlands</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Statistics Netherlands</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Norway</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Poland</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To 2009 data aggregated by Ministry of Justice, Department of Statistics. From 2010, data collected by General Prosecution, Department of Statistics.</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Portugal</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Directorate-General for Justice Policy – Ministry of Justice</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Romania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The Public Ministry, the Prosecutor’s Office attached to the High Court of Cassation and Justice, the Human Resources and Documentation Section, the Judicial Statistics Office</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Russia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The Ministry of the Interior of Russian Federation</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Serbia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Slovakia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General Prosecution of the Slovak Republic - Internal Administration Division: IS PATRICIA, partially published at: http://www.genpro.gov.sk/</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Slovenia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Office of public </w:t>
            </w:r>
            <w:proofErr w:type="spellStart"/>
            <w:r>
              <w:rPr>
                <w:rFonts w:ascii="Arial" w:hAnsi="Arial" w:cs="Arial"/>
                <w:color w:val="000000"/>
                <w:sz w:val="18"/>
                <w:szCs w:val="18"/>
              </w:rPr>
              <w:t>prosecutor</w:t>
            </w:r>
            <w:proofErr w:type="gramStart"/>
            <w:r>
              <w:rPr>
                <w:rFonts w:ascii="Arial" w:hAnsi="Arial" w:cs="Arial"/>
                <w:color w:val="000000"/>
                <w:sz w:val="18"/>
                <w:szCs w:val="18"/>
              </w:rPr>
              <w:t>:Annual</w:t>
            </w:r>
            <w:proofErr w:type="spellEnd"/>
            <w:proofErr w:type="gramEnd"/>
            <w:r>
              <w:rPr>
                <w:rFonts w:ascii="Arial" w:hAnsi="Arial" w:cs="Arial"/>
                <w:color w:val="000000"/>
                <w:sz w:val="18"/>
                <w:szCs w:val="18"/>
              </w:rPr>
              <w:t xml:space="preserve"> reports for years 2007, 2008, 2009, 2010 and 2011.</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Spain</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Sweden</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The Swedish Prosecution Authority  www.aklagare.se</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Switzerland</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TFYR of Macedonia</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Turkey</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Ministry of Justice, General Directorate for Criminal Records and Statistics, Judicial Statistics Online: http://www.adlisicil.adalet.gov.tr/en/default.htm</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Ukraine</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Statistical Records of the General Prosecution Office of Ukraine  </w:t>
            </w:r>
            <w:r>
              <w:rPr>
                <w:rFonts w:ascii="Arial" w:hAnsi="Arial" w:cs="Arial"/>
                <w:color w:val="000000"/>
                <w:sz w:val="18"/>
                <w:szCs w:val="18"/>
              </w:rPr>
              <w:lastRenderedPageBreak/>
              <w:t>http://www.gp.gov.ua/ua/stst2011.html?dir_id=104404</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lastRenderedPageBreak/>
              <w:t>UK: England &amp; Wales</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The above figures are collected through a single national computer system (Compass), and are derived from a related Management Information System capable of inter-relational analyses of the database.</w:t>
            </w: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UK: Northern Ireland</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top w:val="single" w:sz="4" w:space="0" w:color="auto"/>
              <w:left w:val="single" w:sz="4" w:space="0" w:color="auto"/>
              <w:bottom w:val="single" w:sz="4" w:space="0" w:color="auto"/>
              <w:right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UK: Scotland</w:t>
            </w:r>
          </w:p>
        </w:tc>
        <w:tc>
          <w:tcPr>
            <w:tcW w:w="3899" w:type="pct"/>
            <w:tcBorders>
              <w:top w:val="single" w:sz="4" w:space="0" w:color="auto"/>
              <w:left w:val="single" w:sz="4" w:space="0" w:color="auto"/>
              <w:bottom w:val="single" w:sz="4" w:space="0" w:color="auto"/>
              <w:right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Input cases: Crown Office and Procurator Fiscal Service  Cases brought to court: Scottish Government Criminal Proceedings database</w:t>
            </w:r>
          </w:p>
        </w:tc>
      </w:tr>
    </w:tbl>
    <w:p w:rsidR="001C05BA" w:rsidRPr="006A7C88" w:rsidRDefault="001C05BA" w:rsidP="001C05BA">
      <w:pPr>
        <w:spacing w:before="20" w:after="20"/>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917"/>
      </w:tblGrid>
      <w:tr w:rsidR="001C05BA" w:rsidRPr="006A7C88" w:rsidTr="00CF39A4">
        <w:trPr>
          <w:cantSplit/>
          <w:jc w:val="center"/>
        </w:trPr>
        <w:tc>
          <w:tcPr>
            <w:tcW w:w="5000" w:type="pct"/>
            <w:gridSpan w:val="2"/>
            <w:vAlign w:val="center"/>
          </w:tcPr>
          <w:p w:rsidR="001C05BA" w:rsidRPr="006A7C88" w:rsidRDefault="00FD3F0E" w:rsidP="00FD3F0E">
            <w:pPr>
              <w:spacing w:before="20" w:after="20"/>
              <w:jc w:val="center"/>
              <w:rPr>
                <w:rFonts w:ascii="Arial" w:hAnsi="Arial" w:cs="Arial"/>
                <w:b/>
                <w:bCs/>
                <w:sz w:val="18"/>
                <w:szCs w:val="18"/>
                <w:lang w:val="en-GB"/>
              </w:rPr>
            </w:pPr>
            <w:r>
              <w:rPr>
                <w:rFonts w:ascii="Arial" w:hAnsi="Arial" w:cs="Arial"/>
                <w:b/>
                <w:bCs/>
                <w:sz w:val="18"/>
                <w:szCs w:val="18"/>
                <w:lang w:val="en-GB"/>
              </w:rPr>
              <w:lastRenderedPageBreak/>
              <w:t>p. 62</w:t>
            </w:r>
            <w:r w:rsidR="001C05BA" w:rsidRPr="006A7C88">
              <w:rPr>
                <w:rFonts w:ascii="Arial" w:hAnsi="Arial" w:cs="Arial"/>
                <w:b/>
                <w:bCs/>
                <w:sz w:val="18"/>
                <w:szCs w:val="18"/>
                <w:lang w:val="en-GB"/>
              </w:rPr>
              <w:t xml:space="preserve"> – Co</w:t>
            </w:r>
            <w:r w:rsidR="00E559F6" w:rsidRPr="006A7C88">
              <w:rPr>
                <w:rFonts w:ascii="Arial" w:hAnsi="Arial" w:cs="Arial"/>
                <w:b/>
                <w:bCs/>
                <w:sz w:val="18"/>
                <w:szCs w:val="18"/>
                <w:lang w:val="en-GB"/>
              </w:rPr>
              <w:t xml:space="preserve">mments on Table </w:t>
            </w:r>
            <w:r w:rsidR="00BC44FE" w:rsidRPr="006A7C88">
              <w:rPr>
                <w:rFonts w:ascii="Arial" w:hAnsi="Arial" w:cs="Arial"/>
                <w:b/>
                <w:bCs/>
                <w:sz w:val="18"/>
                <w:szCs w:val="18"/>
                <w:lang w:val="en-GB"/>
              </w:rPr>
              <w:t>2.1.1 and 2.1.2</w:t>
            </w:r>
          </w:p>
        </w:tc>
      </w:tr>
      <w:tr w:rsidR="001C05BA" w:rsidRPr="006A7C88" w:rsidTr="00BC44FE">
        <w:trPr>
          <w:cantSplit/>
          <w:jc w:val="center"/>
        </w:trPr>
        <w:tc>
          <w:tcPr>
            <w:tcW w:w="1101" w:type="pct"/>
            <w:vAlign w:val="bottom"/>
          </w:tcPr>
          <w:p w:rsidR="001C05BA" w:rsidRPr="006A7C88" w:rsidRDefault="001C05BA" w:rsidP="00CF39A4">
            <w:pPr>
              <w:pStyle w:val="Titre1"/>
              <w:spacing w:before="0" w:after="0"/>
              <w:jc w:val="center"/>
              <w:rPr>
                <w:rFonts w:ascii="Arial" w:hAnsi="Arial" w:cs="Arial"/>
                <w:szCs w:val="18"/>
                <w:lang w:val="en-GB"/>
              </w:rPr>
            </w:pPr>
          </w:p>
        </w:tc>
        <w:tc>
          <w:tcPr>
            <w:tcW w:w="3899" w:type="pct"/>
          </w:tcPr>
          <w:p w:rsidR="001C05BA" w:rsidRPr="006A7C88" w:rsidRDefault="00E559F6" w:rsidP="00E15782">
            <w:pPr>
              <w:spacing w:before="20" w:after="20"/>
              <w:jc w:val="center"/>
              <w:rPr>
                <w:rFonts w:ascii="Arial" w:hAnsi="Arial" w:cs="Arial"/>
                <w:b/>
                <w:bCs/>
                <w:sz w:val="18"/>
                <w:szCs w:val="18"/>
                <w:lang w:val="en-GB"/>
              </w:rPr>
            </w:pPr>
            <w:r w:rsidRPr="006A7C88">
              <w:rPr>
                <w:rFonts w:ascii="Arial" w:hAnsi="Arial" w:cs="Arial"/>
                <w:b/>
                <w:bCs/>
                <w:sz w:val="18"/>
                <w:szCs w:val="18"/>
                <w:lang w:val="en-GB"/>
              </w:rPr>
              <w:t>CT2</w:t>
            </w:r>
            <w:r w:rsidR="00E15782">
              <w:rPr>
                <w:rFonts w:ascii="Arial" w:hAnsi="Arial" w:cs="Arial"/>
                <w:b/>
                <w:bCs/>
                <w:sz w:val="18"/>
                <w:szCs w:val="18"/>
                <w:lang w:val="en-GB"/>
              </w:rPr>
              <w:t>2</w:t>
            </w:r>
            <w:r w:rsidR="0093020D" w:rsidRPr="006A7C88">
              <w:rPr>
                <w:rFonts w:ascii="Arial" w:hAnsi="Arial" w:cs="Arial"/>
                <w:b/>
                <w:bCs/>
                <w:sz w:val="18"/>
                <w:szCs w:val="18"/>
                <w:lang w:val="en-GB"/>
              </w:rPr>
              <w:t>11</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Albania</w:t>
            </w:r>
          </w:p>
        </w:tc>
        <w:tc>
          <w:tcPr>
            <w:tcW w:w="3899" w:type="pct"/>
            <w:vAlign w:val="bottom"/>
          </w:tcPr>
          <w:p w:rsidR="00070693" w:rsidRPr="00070693" w:rsidRDefault="00070693" w:rsidP="00070693">
            <w:pPr>
              <w:rPr>
                <w:rFonts w:ascii="Arial" w:hAnsi="Arial" w:cs="Arial"/>
                <w:color w:val="000000"/>
                <w:sz w:val="18"/>
                <w:szCs w:val="18"/>
              </w:rPr>
            </w:pPr>
            <w:r w:rsidRPr="00070693">
              <w:rPr>
                <w:rFonts w:ascii="Arial" w:hAnsi="Arial" w:cs="Arial"/>
                <w:color w:val="000000"/>
                <w:sz w:val="18"/>
                <w:szCs w:val="18"/>
              </w:rPr>
              <w:t>The person is the account unit at the table 2.3.b</w:t>
            </w:r>
            <w:r>
              <w:rPr>
                <w:rFonts w:ascii="Arial" w:hAnsi="Arial" w:cs="Arial"/>
                <w:color w:val="000000"/>
                <w:sz w:val="18"/>
                <w:szCs w:val="18"/>
              </w:rPr>
              <w:t xml:space="preserve">. </w:t>
            </w:r>
            <w:r w:rsidRPr="00070693">
              <w:rPr>
                <w:rFonts w:ascii="Arial" w:hAnsi="Arial" w:cs="Arial"/>
                <w:color w:val="000000"/>
                <w:sz w:val="18"/>
                <w:szCs w:val="18"/>
              </w:rPr>
              <w:t xml:space="preserve">According to the written rules on the </w:t>
            </w:r>
          </w:p>
          <w:p w:rsidR="00070693" w:rsidRPr="00070693" w:rsidRDefault="00070693" w:rsidP="00070693">
            <w:pPr>
              <w:rPr>
                <w:rFonts w:ascii="Arial" w:hAnsi="Arial" w:cs="Arial"/>
                <w:color w:val="000000"/>
                <w:sz w:val="18"/>
                <w:szCs w:val="18"/>
              </w:rPr>
            </w:pPr>
            <w:proofErr w:type="gramStart"/>
            <w:r w:rsidRPr="00070693">
              <w:rPr>
                <w:rFonts w:ascii="Arial" w:hAnsi="Arial" w:cs="Arial"/>
                <w:color w:val="000000"/>
                <w:sz w:val="18"/>
                <w:szCs w:val="18"/>
              </w:rPr>
              <w:t>prosecutor's</w:t>
            </w:r>
            <w:proofErr w:type="gramEnd"/>
            <w:r w:rsidRPr="00070693">
              <w:rPr>
                <w:rFonts w:ascii="Arial" w:hAnsi="Arial" w:cs="Arial"/>
                <w:color w:val="000000"/>
                <w:sz w:val="18"/>
                <w:szCs w:val="18"/>
              </w:rPr>
              <w:t xml:space="preserve"> statistics, the  total of pending cases on 31st December of year should be the same with the cases pending at the beginning of next </w:t>
            </w:r>
            <w:proofErr w:type="spellStart"/>
            <w:r w:rsidRPr="00070693">
              <w:rPr>
                <w:rFonts w:ascii="Arial" w:hAnsi="Arial" w:cs="Arial"/>
                <w:color w:val="000000"/>
                <w:sz w:val="18"/>
                <w:szCs w:val="18"/>
              </w:rPr>
              <w:t>year.In</w:t>
            </w:r>
            <w:proofErr w:type="spellEnd"/>
            <w:r w:rsidRPr="00070693">
              <w:rPr>
                <w:rFonts w:ascii="Arial" w:hAnsi="Arial" w:cs="Arial"/>
                <w:color w:val="000000"/>
                <w:sz w:val="18"/>
                <w:szCs w:val="18"/>
              </w:rPr>
              <w:t xml:space="preserve"> fact, the official statistics show inaccuracy. In most of the cases there are typing mistake from one yearbook to the other. Under the item: Ending the criminal proceedings, the transfer cases to </w:t>
            </w:r>
            <w:proofErr w:type="gramStart"/>
            <w:r w:rsidRPr="00070693">
              <w:rPr>
                <w:rFonts w:ascii="Arial" w:hAnsi="Arial" w:cs="Arial"/>
                <w:color w:val="000000"/>
                <w:sz w:val="18"/>
                <w:szCs w:val="18"/>
              </w:rPr>
              <w:t>other  prosecutor</w:t>
            </w:r>
            <w:proofErr w:type="gramEnd"/>
            <w:r w:rsidRPr="00070693">
              <w:rPr>
                <w:rFonts w:ascii="Arial" w:hAnsi="Arial" w:cs="Arial"/>
                <w:color w:val="000000"/>
                <w:sz w:val="18"/>
                <w:szCs w:val="18"/>
              </w:rPr>
              <w:t xml:space="preserve"> office are also included. This is a mistake, because the cases are still in the system. This creates problems on the interpretation of the official statistics. For the 2007-2011, the number of the cases transferred to other organs (mostly for </w:t>
            </w:r>
            <w:proofErr w:type="spellStart"/>
            <w:r w:rsidRPr="00070693">
              <w:rPr>
                <w:rFonts w:ascii="Arial" w:hAnsi="Arial" w:cs="Arial"/>
                <w:color w:val="000000"/>
                <w:sz w:val="18"/>
                <w:szCs w:val="18"/>
              </w:rPr>
              <w:t>non competence</w:t>
            </w:r>
            <w:proofErr w:type="spellEnd"/>
            <w:r w:rsidRPr="00070693">
              <w:rPr>
                <w:rFonts w:ascii="Arial" w:hAnsi="Arial" w:cs="Arial"/>
                <w:color w:val="000000"/>
                <w:sz w:val="18"/>
                <w:szCs w:val="18"/>
              </w:rPr>
              <w:t xml:space="preserve">) is respectively 607 (2007), 951(2008), 879(2009), 760(2010), 669 (2011). </w:t>
            </w:r>
          </w:p>
          <w:p w:rsidR="00070693" w:rsidRDefault="00070693" w:rsidP="00070693">
            <w:pPr>
              <w:rPr>
                <w:rFonts w:ascii="Arial" w:hAnsi="Arial" w:cs="Arial"/>
                <w:color w:val="000000"/>
                <w:sz w:val="18"/>
                <w:szCs w:val="18"/>
              </w:rPr>
            </w:pPr>
            <w:r w:rsidRPr="00070693">
              <w:rPr>
                <w:rFonts w:ascii="Arial" w:hAnsi="Arial" w:cs="Arial"/>
                <w:color w:val="000000"/>
                <w:sz w:val="18"/>
                <w:szCs w:val="18"/>
              </w:rPr>
              <w:t xml:space="preserve">There </w:t>
            </w:r>
            <w:proofErr w:type="gramStart"/>
            <w:r w:rsidRPr="00070693">
              <w:rPr>
                <w:rFonts w:ascii="Arial" w:hAnsi="Arial" w:cs="Arial"/>
                <w:color w:val="000000"/>
                <w:sz w:val="18"/>
                <w:szCs w:val="18"/>
              </w:rPr>
              <w:t>are inaccuracy</w:t>
            </w:r>
            <w:proofErr w:type="gramEnd"/>
            <w:r w:rsidRPr="00070693">
              <w:rPr>
                <w:rFonts w:ascii="Arial" w:hAnsi="Arial" w:cs="Arial"/>
                <w:color w:val="000000"/>
                <w:sz w:val="18"/>
                <w:szCs w:val="18"/>
              </w:rPr>
              <w:t xml:space="preserve"> on total criminal proceedings handled by the prosecuting authorities published on the annual report of the General Prosecutor and those published by the Ministry of Justice under the chapter "The statistics of prosecutor's office". The above data </w:t>
            </w:r>
            <w:proofErr w:type="gramStart"/>
            <w:r w:rsidRPr="00070693">
              <w:rPr>
                <w:rFonts w:ascii="Arial" w:hAnsi="Arial" w:cs="Arial"/>
                <w:color w:val="000000"/>
                <w:sz w:val="18"/>
                <w:szCs w:val="18"/>
              </w:rPr>
              <w:t>are  based</w:t>
            </w:r>
            <w:proofErr w:type="gramEnd"/>
            <w:r w:rsidRPr="00070693">
              <w:rPr>
                <w:rFonts w:ascii="Arial" w:hAnsi="Arial" w:cs="Arial"/>
                <w:color w:val="000000"/>
                <w:sz w:val="18"/>
                <w:szCs w:val="18"/>
              </w:rPr>
              <w:t xml:space="preserve"> on the official report of General Prosecutor Office, published at the official website and presented officially every year to the Parliament of Republic of Albania.  </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Armenia</w:t>
            </w:r>
          </w:p>
        </w:tc>
        <w:tc>
          <w:tcPr>
            <w:tcW w:w="3899" w:type="pct"/>
            <w:vAlign w:val="bottom"/>
          </w:tcPr>
          <w:p w:rsidR="00070693" w:rsidRDefault="00070693">
            <w:pPr>
              <w:rPr>
                <w:rFonts w:ascii="Arial" w:hAnsi="Arial" w:cs="Arial"/>
                <w:color w:val="000000"/>
                <w:sz w:val="18"/>
                <w:szCs w:val="18"/>
              </w:rPr>
            </w:pPr>
          </w:p>
        </w:tc>
      </w:tr>
      <w:tr w:rsidR="00070693" w:rsidRPr="00065C57"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Austria</w:t>
            </w:r>
          </w:p>
        </w:tc>
        <w:tc>
          <w:tcPr>
            <w:tcW w:w="3899" w:type="pct"/>
            <w:vAlign w:val="bottom"/>
          </w:tcPr>
          <w:p w:rsidR="00070693" w:rsidRPr="00070693" w:rsidRDefault="00070693">
            <w:pPr>
              <w:rPr>
                <w:rFonts w:ascii="Arial" w:hAnsi="Arial" w:cs="Arial"/>
                <w:color w:val="000000"/>
                <w:sz w:val="18"/>
                <w:szCs w:val="18"/>
                <w:lang w:val="de-CH"/>
              </w:rPr>
            </w:pPr>
            <w:r w:rsidRPr="00070693">
              <w:rPr>
                <w:rFonts w:ascii="Arial" w:hAnsi="Arial" w:cs="Arial"/>
                <w:color w:val="000000"/>
                <w:sz w:val="18"/>
                <w:szCs w:val="18"/>
              </w:rPr>
              <w:t>In contrast to the last edition only cases (proceedings not persons) are counted. Till 2007 there was an explicit statistical illustration of all figures (districts etc.) in the so called BIS/</w:t>
            </w:r>
            <w:proofErr w:type="spellStart"/>
            <w:r w:rsidRPr="00070693">
              <w:rPr>
                <w:rFonts w:ascii="Arial" w:hAnsi="Arial" w:cs="Arial"/>
                <w:color w:val="000000"/>
                <w:sz w:val="18"/>
                <w:szCs w:val="18"/>
              </w:rPr>
              <w:t>StaBIS</w:t>
            </w:r>
            <w:proofErr w:type="spellEnd"/>
            <w:r w:rsidRPr="00070693">
              <w:rPr>
                <w:rFonts w:ascii="Arial" w:hAnsi="Arial" w:cs="Arial"/>
                <w:color w:val="000000"/>
                <w:sz w:val="18"/>
                <w:szCs w:val="18"/>
              </w:rPr>
              <w:t xml:space="preserve"> available. The figures are derived from the statistical data of District Attorneys and Prosecutors. </w:t>
            </w:r>
            <w:r w:rsidRPr="00070693">
              <w:rPr>
                <w:rFonts w:ascii="Arial" w:hAnsi="Arial" w:cs="Arial"/>
                <w:color w:val="000000"/>
                <w:sz w:val="18"/>
                <w:szCs w:val="18"/>
                <w:lang w:val="de-CH"/>
              </w:rPr>
              <w:t xml:space="preserve">Anmerkung: Die Anzahl der Straffälle ist ohne Rücksicht auf die Zahl der im einzelnen Fall angezeigten oder beschuldigten Personen </w:t>
            </w:r>
            <w:proofErr w:type="spellStart"/>
            <w:r w:rsidRPr="00070693">
              <w:rPr>
                <w:rFonts w:ascii="Arial" w:hAnsi="Arial" w:cs="Arial"/>
                <w:color w:val="000000"/>
                <w:sz w:val="18"/>
                <w:szCs w:val="18"/>
                <w:lang w:val="de-CH"/>
              </w:rPr>
              <w:t>angegeben.Ausgangspunkt</w:t>
            </w:r>
            <w:proofErr w:type="spellEnd"/>
            <w:r w:rsidRPr="00070693">
              <w:rPr>
                <w:rFonts w:ascii="Arial" w:hAnsi="Arial" w:cs="Arial"/>
                <w:color w:val="000000"/>
                <w:sz w:val="18"/>
                <w:szCs w:val="18"/>
                <w:lang w:val="de-CH"/>
              </w:rPr>
              <w:t xml:space="preserve"> der Betrachtung in diesem Kapitel ist die Zählung der Aktenzahlen im Betrieblichen Informationssystem (BIS) der Justiz. Die Daten geben Auskunft über die Frage, wie viele Akten die Staatsanwaltschaften und Gerichte im Berichtszeitraum bearbeitet, das heisst angelegt und abgeschlossen haben. Diesen Informationen kann nicht entnommen werden, wie viele Fälle – im Sinn von Sachverhalten – dahinter gestanden sind oder wie viele Personen von den erledigten Verfahren betroffen waren. Die Werte aus dem BIS geben aber einen Anhaltspunkt über die Arbeitsbelastung der Justizorgane und auch Auskunft über die Relation der Erledigungen gegenüber dem Anfall. - Anzeigen Neuanfall - Anzeigen anhängig - Erledigungen Gemäß Strafprozessreformgesetz 2004, Inkrafttreten 1.1.2008, BGBl I Nr. 19/2004 und der Strafprozessreformbegleitgesetze I und II, BGBl. I Nr. 93/2007 und BGBl. I Nr.112/2007) haben die Kriminalpolizei und die Staatsanwaltschaft das Ermittlungsverfahren zu führen. Die Tätigkeit des Untersuchungsrichters (Register Ur) entfiel per 1.1.2008. Im Berichtsjahr 2008 wird das neue Register HR (Haft- und Rechtschutzsachen) bei den Landesgerichten geführt.</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Azerbaijan</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Belgium</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Bosnia-Herzegovina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Bulgaria</w:t>
            </w:r>
          </w:p>
        </w:tc>
        <w:tc>
          <w:tcPr>
            <w:tcW w:w="3899" w:type="pct"/>
            <w:vAlign w:val="bottom"/>
          </w:tcPr>
          <w:p w:rsidR="00070693" w:rsidRDefault="002C3DB1">
            <w:pPr>
              <w:rPr>
                <w:rFonts w:ascii="Arial" w:hAnsi="Arial" w:cs="Arial"/>
                <w:color w:val="000000"/>
                <w:sz w:val="18"/>
                <w:szCs w:val="18"/>
              </w:rPr>
            </w:pPr>
            <w:r w:rsidRPr="002C3DB1">
              <w:rPr>
                <w:rFonts w:ascii="Arial" w:hAnsi="Arial" w:cs="Arial"/>
                <w:color w:val="000000"/>
                <w:sz w:val="18"/>
                <w:szCs w:val="18"/>
              </w:rPr>
              <w:t>Table 2.2 (Input Cases): There is a huge deviation from the data for 2007 provided for the Fourth Edition. However, the figure in the Fourth Edition is disproportionately high even compared to the previous years. This deviation could not be explained without consulting the primary source of information used for the Fourth Edition. Differences among other years are not that big and follow the same trends as the number of offences registered by the police. Table 2.2.b (Output Cases Total): The total number of output cases is significantly higher in 2007 due to the high number of proceedings terminated on the grounds of expired statute of limitations. The huge deviation from the data for 2007 provided for the Fourth Edition could not be explained without consulting the primary source of information used for the previous edition. However, the figure in the Fourth Edition is disproportionately high even compared to the previous years.</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Croatia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Criminal cases handled by the prosecuting authorities relating to minors - Cases pending on 31st December 2006 (Table 2.1.2) – no data available.    Criminal cases handled by the prosecuting authorities against unknown offenders and legal/artificial persons are not included.</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Cyprus</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Data refers to serious offences only.</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Czech Republic</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Cases handled against person - </w:t>
            </w:r>
            <w:proofErr w:type="spellStart"/>
            <w:r>
              <w:rPr>
                <w:rFonts w:ascii="Arial" w:hAnsi="Arial" w:cs="Arial"/>
                <w:color w:val="000000"/>
                <w:sz w:val="18"/>
                <w:szCs w:val="18"/>
              </w:rPr>
              <w:t>caunting</w:t>
            </w:r>
            <w:proofErr w:type="spellEnd"/>
            <w:r>
              <w:rPr>
                <w:rFonts w:ascii="Arial" w:hAnsi="Arial" w:cs="Arial"/>
                <w:color w:val="000000"/>
                <w:sz w:val="18"/>
                <w:szCs w:val="18"/>
              </w:rPr>
              <w:t xml:space="preserve"> unit is a person!!!  </w:t>
            </w:r>
            <w:proofErr w:type="gramStart"/>
            <w:r>
              <w:rPr>
                <w:rFonts w:ascii="Arial" w:hAnsi="Arial" w:cs="Arial"/>
                <w:color w:val="000000"/>
                <w:sz w:val="18"/>
                <w:szCs w:val="18"/>
              </w:rPr>
              <w:t>cases</w:t>
            </w:r>
            <w:proofErr w:type="gramEnd"/>
            <w:r>
              <w:rPr>
                <w:rFonts w:ascii="Arial" w:hAnsi="Arial" w:cs="Arial"/>
                <w:color w:val="000000"/>
                <w:sz w:val="18"/>
                <w:szCs w:val="18"/>
              </w:rPr>
              <w:t xml:space="preserve"> brought before a court - accused persons  Pending cases - numbers are not available in statistical source for 2011 yet.  The data are subsequent from 2008 because from 2007 operates new digital information system for data collecting - Central Information System for Statistical Lists and Reporting. Unfortunately numbers differs between </w:t>
            </w:r>
            <w:proofErr w:type="gramStart"/>
            <w:r>
              <w:rPr>
                <w:rFonts w:ascii="Arial" w:hAnsi="Arial" w:cs="Arial"/>
                <w:color w:val="000000"/>
                <w:sz w:val="18"/>
                <w:szCs w:val="18"/>
              </w:rPr>
              <w:t>this</w:t>
            </w:r>
            <w:proofErr w:type="gramEnd"/>
            <w:r>
              <w:rPr>
                <w:rFonts w:ascii="Arial" w:hAnsi="Arial" w:cs="Arial"/>
                <w:color w:val="000000"/>
                <w:sz w:val="18"/>
                <w:szCs w:val="18"/>
              </w:rPr>
              <w:t xml:space="preserve"> two sources mentioned above.</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Denmark</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Estonia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Finland</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Only some data on minors available from </w:t>
            </w:r>
            <w:proofErr w:type="spellStart"/>
            <w:r>
              <w:rPr>
                <w:rFonts w:ascii="Arial" w:hAnsi="Arial" w:cs="Arial"/>
                <w:color w:val="000000"/>
                <w:sz w:val="18"/>
                <w:szCs w:val="18"/>
              </w:rPr>
              <w:t>StatFin</w:t>
            </w:r>
            <w:proofErr w:type="spellEnd"/>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France</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Georgia</w:t>
            </w:r>
          </w:p>
        </w:tc>
        <w:tc>
          <w:tcPr>
            <w:tcW w:w="3899" w:type="pct"/>
            <w:vAlign w:val="bottom"/>
          </w:tcPr>
          <w:p w:rsidR="00070693" w:rsidRDefault="00AF2133">
            <w:pPr>
              <w:rPr>
                <w:rFonts w:ascii="Arial" w:hAnsi="Arial" w:cs="Arial"/>
                <w:color w:val="000000"/>
                <w:sz w:val="18"/>
                <w:szCs w:val="18"/>
              </w:rPr>
            </w:pPr>
            <w:r w:rsidRPr="00AF2133">
              <w:rPr>
                <w:rFonts w:ascii="Arial" w:hAnsi="Arial" w:cs="Arial"/>
                <w:color w:val="000000"/>
                <w:sz w:val="18"/>
                <w:szCs w:val="18"/>
              </w:rPr>
              <w:t>Notable decrease of input cases because of partly decriminalization of drug consumption from 2009</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Germany</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Data on minors are only separately available for cases brought before a court.</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Greece</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In the data referring to cases brought before the court the number of cases brought before the </w:t>
            </w:r>
            <w:r>
              <w:rPr>
                <w:rFonts w:ascii="Arial" w:hAnsi="Arial" w:cs="Arial"/>
                <w:color w:val="000000"/>
                <w:sz w:val="18"/>
                <w:szCs w:val="18"/>
              </w:rPr>
              <w:lastRenderedPageBreak/>
              <w:t>so-called Judicial Council. (</w:t>
            </w:r>
            <w:proofErr w:type="gramStart"/>
            <w:r>
              <w:rPr>
                <w:rFonts w:ascii="Arial" w:hAnsi="Arial" w:cs="Arial"/>
                <w:color w:val="000000"/>
                <w:sz w:val="18"/>
                <w:szCs w:val="18"/>
              </w:rPr>
              <w:t>between</w:t>
            </w:r>
            <w:proofErr w:type="gramEnd"/>
            <w:r>
              <w:rPr>
                <w:rFonts w:ascii="Arial" w:hAnsi="Arial" w:cs="Arial"/>
                <w:color w:val="000000"/>
                <w:sz w:val="18"/>
                <w:szCs w:val="18"/>
              </w:rPr>
              <w:t xml:space="preserve"> 2500 to 2800 cases every year) are added. The Judicial Council disposes of the cases either by an order of acquittal or by an order to transfer the case to the court</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lastRenderedPageBreak/>
              <w:t>Hungary</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Iceland</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Ireland</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Italy</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Kosovo (UN R/1244/99)</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Latvia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Lithuania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Input was translated into Lithuanian as "started new cases".  Output - "finished cases".  Pending - not finished cases in progress.</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Luxembourg</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Malta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Montenegro</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Netherlands</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2011: provisional figures</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Norway</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Poland</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The number of input cases does not contain the number of refusals.</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Portugal</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Romania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The cases disposed of include both the ones disposed of on the merits and the joined or declined cases. The cases will be statistically recorded depending on the crime committed.   Only the underage accused/defendants in the disposed of cases will be statistically recorded, not the cases involving minors.</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Russia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 Amount of input cases coincides with amount of cases that were dealt with by police authorities.</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Serbia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Slovakia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In table 2.2 the counting unit is the file. In tables 2.2.b and 2.3.b the counting unit is the person.  Offenders of less than 14 years of age are not included (no criminal responsibility).</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Slovenia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Spain</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No data available</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Sweden</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Switzerland</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TFYR of Macedonia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Turkey</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2.2</w:t>
            </w:r>
            <w:proofErr w:type="gramStart"/>
            <w:r>
              <w:rPr>
                <w:rFonts w:ascii="Arial" w:hAnsi="Arial" w:cs="Arial"/>
                <w:color w:val="000000"/>
                <w:sz w:val="18"/>
                <w:szCs w:val="18"/>
              </w:rPr>
              <w:t>.b</w:t>
            </w:r>
            <w:proofErr w:type="gramEnd"/>
            <w:r>
              <w:rPr>
                <w:rFonts w:ascii="Arial" w:hAnsi="Arial" w:cs="Arial"/>
                <w:color w:val="000000"/>
                <w:sz w:val="18"/>
                <w:szCs w:val="18"/>
              </w:rPr>
              <w:t xml:space="preserve"> - Output cases: 2007-2008 statistics refer to number of cases. 2009-2011 statistics refer to number of suspects for whom the decision was rendered.    Output cases - total is also available for number of cases (2009: 3241071; 2010: 3272887; 2011: 3012471). However Output - Cases brought before a court is not available for cases.     In other tables above counting unit is Case.</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Ukraine</w:t>
            </w:r>
          </w:p>
        </w:tc>
        <w:tc>
          <w:tcPr>
            <w:tcW w:w="3899" w:type="pct"/>
            <w:vAlign w:val="bottom"/>
          </w:tcPr>
          <w:p w:rsidR="00070693" w:rsidRDefault="002C3DB1">
            <w:pPr>
              <w:rPr>
                <w:rFonts w:ascii="Arial" w:hAnsi="Arial" w:cs="Arial"/>
                <w:color w:val="000000"/>
                <w:sz w:val="18"/>
                <w:szCs w:val="18"/>
              </w:rPr>
            </w:pPr>
            <w:r w:rsidRPr="002C3DB1">
              <w:rPr>
                <w:rFonts w:ascii="Arial" w:hAnsi="Arial" w:cs="Arial"/>
                <w:color w:val="000000"/>
                <w:sz w:val="18"/>
                <w:szCs w:val="18"/>
              </w:rPr>
              <w:t>Prosecution statistics do not provide data of input and output cases. The information we provide in table 2.2 include total number of cases registered by the prosecutors, on which decisions have been taken. Cases brought before a court in this table mean all criminal cases in which the prosecutor brought into the court as state prosecutor. Sanctions imposed by the prosecutor in the criminal procedure of Ukraine are cases that had been filed to court by the prosecutor for dropping the procedure (only court is competent to make this decision). Conditional disposals according the criminal procedure of Ukraine are materials that prosecutors file to the court when there are grounds for disposal from criminal responsibility. Other disposals are cases that had been filed by competent authorities on which the prosecutor found out procedural violations and dropped the proceeding.</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Data in Tables 2.2, 2.2.a and 2.2.b are inclusive of youth defendants.    The Crown Prosecution Service </w:t>
            </w:r>
            <w:proofErr w:type="gramStart"/>
            <w:r>
              <w:rPr>
                <w:rFonts w:ascii="Arial" w:hAnsi="Arial" w:cs="Arial"/>
                <w:color w:val="000000"/>
                <w:sz w:val="18"/>
                <w:szCs w:val="18"/>
              </w:rPr>
              <w:t>collate</w:t>
            </w:r>
            <w:proofErr w:type="gramEnd"/>
            <w:r>
              <w:rPr>
                <w:rFonts w:ascii="Arial" w:hAnsi="Arial" w:cs="Arial"/>
                <w:color w:val="000000"/>
                <w:sz w:val="18"/>
                <w:szCs w:val="18"/>
              </w:rPr>
              <w:t xml:space="preserve"> data on defendant offender types: adult or youth.  A youth defendant is aged 10 to 17 inclusive at the time of the commission of the offence and is prosecuted in youth courts.</w:t>
            </w:r>
          </w:p>
        </w:tc>
      </w:tr>
      <w:tr w:rsidR="00070693" w:rsidRPr="006A7C88" w:rsidTr="002104D9">
        <w:trPr>
          <w:jc w:val="center"/>
        </w:trPr>
        <w:tc>
          <w:tcPr>
            <w:tcW w:w="1101" w:type="pct"/>
            <w:tcBorders>
              <w:bottom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UK: Northern Ireland</w:t>
            </w:r>
          </w:p>
        </w:tc>
        <w:tc>
          <w:tcPr>
            <w:tcW w:w="3899" w:type="pct"/>
            <w:tcBorders>
              <w:bottom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bottom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UK: Scotland</w:t>
            </w:r>
          </w:p>
        </w:tc>
        <w:tc>
          <w:tcPr>
            <w:tcW w:w="3899" w:type="pct"/>
            <w:tcBorders>
              <w:bottom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The Crown Office and Procurator Fiscal Service is a live database and </w:t>
            </w:r>
            <w:proofErr w:type="gramStart"/>
            <w:r>
              <w:rPr>
                <w:rFonts w:ascii="Arial" w:hAnsi="Arial" w:cs="Arial"/>
                <w:color w:val="000000"/>
                <w:sz w:val="18"/>
                <w:szCs w:val="18"/>
              </w:rPr>
              <w:t>is</w:t>
            </w:r>
            <w:proofErr w:type="gramEnd"/>
            <w:r>
              <w:rPr>
                <w:rFonts w:ascii="Arial" w:hAnsi="Arial" w:cs="Arial"/>
                <w:color w:val="000000"/>
                <w:sz w:val="18"/>
                <w:szCs w:val="18"/>
              </w:rPr>
              <w:t xml:space="preserve"> not suited to producing the data on pending and output cases.    All data are given on a financial year basis </w:t>
            </w:r>
            <w:proofErr w:type="spellStart"/>
            <w:r>
              <w:rPr>
                <w:rFonts w:ascii="Arial" w:hAnsi="Arial" w:cs="Arial"/>
                <w:color w:val="000000"/>
                <w:sz w:val="18"/>
                <w:szCs w:val="18"/>
              </w:rPr>
              <w:t>i.e</w:t>
            </w:r>
            <w:proofErr w:type="spellEnd"/>
            <w:r>
              <w:rPr>
                <w:rFonts w:ascii="Arial" w:hAnsi="Arial" w:cs="Arial"/>
                <w:color w:val="000000"/>
                <w:sz w:val="18"/>
                <w:szCs w:val="18"/>
              </w:rPr>
              <w:t xml:space="preserve"> 2011 = 2011-12 (1 April to 31 March)</w:t>
            </w:r>
          </w:p>
        </w:tc>
      </w:tr>
    </w:tbl>
    <w:p w:rsidR="00A05415" w:rsidRPr="006A7C88" w:rsidRDefault="00A05415" w:rsidP="00A05415">
      <w:pPr>
        <w:pStyle w:val="Titre"/>
        <w:rPr>
          <w:rFonts w:ascii="Arial" w:hAnsi="Arial" w:cs="Arial"/>
          <w:sz w:val="18"/>
          <w:szCs w:val="18"/>
        </w:rPr>
        <w:sectPr w:rsidR="00A05415" w:rsidRPr="006A7C88" w:rsidSect="00E54853">
          <w:pgSz w:w="12240" w:h="15840" w:code="1"/>
          <w:pgMar w:top="964" w:right="1152" w:bottom="964" w:left="1152" w:header="720" w:footer="720" w:gutter="0"/>
          <w:cols w:space="720"/>
          <w:vAlign w:val="center"/>
          <w:docGrid w:linePitch="360"/>
        </w:sectPr>
      </w:pPr>
    </w:p>
    <w:p w:rsidR="00A05415" w:rsidRPr="00A95C74" w:rsidRDefault="00A05415" w:rsidP="00F96402">
      <w:pPr>
        <w:pStyle w:val="Titre1"/>
        <w:jc w:val="center"/>
        <w:rPr>
          <w:rFonts w:ascii="Arial" w:hAnsi="Arial" w:cs="Arial"/>
          <w:sz w:val="44"/>
          <w:szCs w:val="44"/>
          <w:lang w:val="en-US"/>
        </w:rPr>
      </w:pPr>
      <w:r w:rsidRPr="00A95C74">
        <w:rPr>
          <w:rFonts w:ascii="Arial" w:hAnsi="Arial" w:cs="Arial"/>
          <w:sz w:val="44"/>
          <w:szCs w:val="44"/>
          <w:lang w:val="en-US"/>
        </w:rPr>
        <w:lastRenderedPageBreak/>
        <w:t>Table 2.1.3</w:t>
      </w:r>
    </w:p>
    <w:p w:rsidR="00A05415" w:rsidRPr="00DE6CB7" w:rsidRDefault="00A05415" w:rsidP="00F96402">
      <w:pPr>
        <w:pStyle w:val="Titre1"/>
        <w:jc w:val="center"/>
        <w:rPr>
          <w:rFonts w:ascii="Arial" w:hAnsi="Arial" w:cs="Arial"/>
          <w:sz w:val="44"/>
          <w:szCs w:val="44"/>
          <w:lang w:val="en-US"/>
        </w:rPr>
      </w:pPr>
      <w:r w:rsidRPr="00DE6CB7">
        <w:rPr>
          <w:rFonts w:ascii="Arial" w:hAnsi="Arial" w:cs="Arial"/>
          <w:sz w:val="44"/>
          <w:szCs w:val="44"/>
          <w:lang w:val="en-US"/>
        </w:rPr>
        <w:t>Number of cases relating to females and aliens among all criminal cases handled by the prosecuting authorities in 2010</w:t>
      </w:r>
    </w:p>
    <w:p w:rsidR="001E2410" w:rsidRDefault="00A05415" w:rsidP="00A05415">
      <w:pPr>
        <w:tabs>
          <w:tab w:val="left" w:pos="3222"/>
          <w:tab w:val="left" w:pos="4956"/>
          <w:tab w:val="left" w:pos="6688"/>
          <w:tab w:val="left" w:pos="8420"/>
        </w:tabs>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917"/>
      </w:tblGrid>
      <w:tr w:rsidR="001E2410" w:rsidRPr="006A7C88" w:rsidTr="001E2410">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1E2410" w:rsidRPr="006A7C88" w:rsidRDefault="001E2410" w:rsidP="001E2410">
            <w:pPr>
              <w:jc w:val="center"/>
              <w:rPr>
                <w:rFonts w:ascii="Arial" w:hAnsi="Arial" w:cs="Arial"/>
                <w:b/>
                <w:bCs/>
                <w:sz w:val="18"/>
                <w:szCs w:val="18"/>
                <w:lang w:val="en-GB"/>
              </w:rPr>
            </w:pPr>
            <w:r>
              <w:rPr>
                <w:rFonts w:ascii="Arial" w:hAnsi="Arial" w:cs="Arial"/>
                <w:b/>
                <w:bCs/>
                <w:sz w:val="18"/>
                <w:szCs w:val="18"/>
                <w:lang w:val="en-GB"/>
              </w:rPr>
              <w:lastRenderedPageBreak/>
              <w:t>p. 63</w:t>
            </w:r>
            <w:r w:rsidR="00F80AD5">
              <w:rPr>
                <w:rFonts w:ascii="Arial" w:hAnsi="Arial" w:cs="Arial"/>
                <w:b/>
                <w:bCs/>
                <w:sz w:val="18"/>
                <w:szCs w:val="18"/>
                <w:lang w:val="en-GB"/>
              </w:rPr>
              <w:t xml:space="preserve"> </w:t>
            </w:r>
            <w:r w:rsidR="00F80AD5" w:rsidRPr="006A7C88">
              <w:rPr>
                <w:rFonts w:ascii="Arial" w:hAnsi="Arial" w:cs="Arial"/>
                <w:b/>
                <w:bCs/>
                <w:sz w:val="18"/>
                <w:szCs w:val="18"/>
                <w:lang w:val="en-GB"/>
              </w:rPr>
              <w:t>– Table 2.1.3</w:t>
            </w:r>
            <w:r w:rsidR="00F80AD5">
              <w:rPr>
                <w:rFonts w:ascii="Arial" w:hAnsi="Arial" w:cs="Arial"/>
                <w:b/>
                <w:bCs/>
                <w:sz w:val="18"/>
                <w:szCs w:val="18"/>
                <w:lang w:val="en-GB"/>
              </w:rPr>
              <w:t xml:space="preserve"> –</w:t>
            </w:r>
            <w:r w:rsidRPr="006A7C88">
              <w:rPr>
                <w:rFonts w:ascii="Arial" w:hAnsi="Arial" w:cs="Arial"/>
                <w:b/>
                <w:bCs/>
                <w:sz w:val="18"/>
                <w:szCs w:val="18"/>
                <w:lang w:val="en-GB"/>
              </w:rPr>
              <w:t xml:space="preserve"> </w:t>
            </w:r>
            <w:r w:rsidRPr="001E2410">
              <w:rPr>
                <w:rFonts w:ascii="Arial" w:hAnsi="Arial" w:cs="Arial"/>
                <w:b/>
                <w:bCs/>
                <w:sz w:val="18"/>
                <w:szCs w:val="18"/>
                <w:lang w:val="en-GB"/>
              </w:rPr>
              <w:t>Year of reference if other than 2010:</w:t>
            </w:r>
          </w:p>
        </w:tc>
      </w:tr>
      <w:tr w:rsidR="001E2410" w:rsidRPr="006A7C88" w:rsidTr="005E6835">
        <w:trPr>
          <w:cantSplit/>
          <w:jc w:val="center"/>
        </w:trPr>
        <w:tc>
          <w:tcPr>
            <w:tcW w:w="1101" w:type="pct"/>
            <w:vAlign w:val="bottom"/>
          </w:tcPr>
          <w:p w:rsidR="001E2410" w:rsidRPr="006A7C88" w:rsidRDefault="001E2410" w:rsidP="005E6835">
            <w:pPr>
              <w:pStyle w:val="Titre1"/>
              <w:spacing w:before="0" w:after="0"/>
              <w:jc w:val="center"/>
              <w:rPr>
                <w:rFonts w:ascii="Arial" w:hAnsi="Arial" w:cs="Arial"/>
                <w:szCs w:val="18"/>
                <w:lang w:val="en-GB"/>
              </w:rPr>
            </w:pPr>
          </w:p>
        </w:tc>
        <w:tc>
          <w:tcPr>
            <w:tcW w:w="3899" w:type="pct"/>
          </w:tcPr>
          <w:p w:rsidR="001E2410" w:rsidRPr="006A7C88" w:rsidRDefault="001E2410" w:rsidP="005E6835">
            <w:pPr>
              <w:spacing w:before="20" w:after="20"/>
              <w:jc w:val="center"/>
              <w:rPr>
                <w:rFonts w:ascii="Arial" w:hAnsi="Arial" w:cs="Arial"/>
                <w:b/>
                <w:bCs/>
                <w:sz w:val="18"/>
                <w:szCs w:val="18"/>
                <w:lang w:val="en-GB"/>
              </w:rPr>
            </w:pPr>
            <w:r w:rsidRPr="001E2410">
              <w:rPr>
                <w:rFonts w:ascii="Arial" w:hAnsi="Arial" w:cs="Arial"/>
                <w:b/>
                <w:bCs/>
                <w:sz w:val="18"/>
                <w:szCs w:val="18"/>
                <w:lang w:val="en-GB"/>
              </w:rPr>
              <w:t>T23YR10</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Albania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2010</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Armenia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Austria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Azerbaijan</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Belgium</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Bosnia-Herzegovina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Bulgaria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Croatia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Cyprus</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2009</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Czech Republic</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Denmark</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Estonia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Finland</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France</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Georgia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Germany</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Greece</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Hungary</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Iceland</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2011</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Ireland</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Italy</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Kosovo (UN R/1244/99)</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Latvia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Lithuania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Luxembourg</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Malta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Montenegro</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Netherlands</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Norway</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Poland</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Portugal</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Romania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Russia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Serbia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Slovakia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Slovenia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Spain</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Sweden</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Switzerland</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TFYR of Macedonia</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Turkey</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Ukraine</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2011</w:t>
            </w:r>
          </w:p>
        </w:tc>
      </w:tr>
      <w:tr w:rsidR="00070693" w:rsidRPr="006A7C88" w:rsidTr="0020236E">
        <w:trPr>
          <w:jc w:val="center"/>
        </w:trPr>
        <w:tc>
          <w:tcPr>
            <w:tcW w:w="1101" w:type="pct"/>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899" w:type="pct"/>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2011</w:t>
            </w:r>
          </w:p>
        </w:tc>
      </w:tr>
      <w:tr w:rsidR="00070693" w:rsidRPr="006A7C88" w:rsidTr="0020236E">
        <w:trPr>
          <w:jc w:val="center"/>
        </w:trPr>
        <w:tc>
          <w:tcPr>
            <w:tcW w:w="1101" w:type="pct"/>
            <w:tcBorders>
              <w:bottom w:val="single" w:sz="4" w:space="0" w:color="auto"/>
            </w:tcBorders>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UK: Northern Ireland</w:t>
            </w:r>
          </w:p>
        </w:tc>
        <w:tc>
          <w:tcPr>
            <w:tcW w:w="3899" w:type="pct"/>
            <w:tcBorders>
              <w:bottom w:val="single" w:sz="4" w:space="0" w:color="auto"/>
            </w:tcBorders>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r w:rsidR="00070693" w:rsidRPr="006A7C88" w:rsidTr="0020236E">
        <w:trPr>
          <w:jc w:val="center"/>
        </w:trPr>
        <w:tc>
          <w:tcPr>
            <w:tcW w:w="1101" w:type="pct"/>
            <w:tcBorders>
              <w:bottom w:val="single" w:sz="4" w:space="0" w:color="auto"/>
            </w:tcBorders>
            <w:vAlign w:val="bottom"/>
          </w:tcPr>
          <w:p w:rsidR="00070693" w:rsidRPr="006A7C88" w:rsidRDefault="00070693" w:rsidP="005E6835">
            <w:pPr>
              <w:rPr>
                <w:rFonts w:ascii="Arial" w:hAnsi="Arial" w:cs="Arial"/>
                <w:b/>
                <w:bCs/>
                <w:sz w:val="18"/>
                <w:szCs w:val="18"/>
                <w:lang w:val="en-GB"/>
              </w:rPr>
            </w:pPr>
            <w:r w:rsidRPr="006A7C88">
              <w:rPr>
                <w:rFonts w:ascii="Arial" w:hAnsi="Arial" w:cs="Arial"/>
                <w:b/>
                <w:bCs/>
                <w:sz w:val="18"/>
                <w:szCs w:val="18"/>
                <w:lang w:val="en-GB"/>
              </w:rPr>
              <w:t>UK: Scotland</w:t>
            </w:r>
          </w:p>
        </w:tc>
        <w:tc>
          <w:tcPr>
            <w:tcW w:w="3899" w:type="pct"/>
            <w:tcBorders>
              <w:bottom w:val="single" w:sz="4" w:space="0" w:color="auto"/>
            </w:tcBorders>
            <w:vAlign w:val="bottom"/>
          </w:tcPr>
          <w:p w:rsidR="00070693" w:rsidRDefault="00070693" w:rsidP="00070693">
            <w:pPr>
              <w:jc w:val="center"/>
              <w:rPr>
                <w:rFonts w:ascii="Arial" w:hAnsi="Arial" w:cs="Arial"/>
                <w:color w:val="000000"/>
                <w:sz w:val="18"/>
                <w:szCs w:val="18"/>
              </w:rPr>
            </w:pPr>
            <w:r>
              <w:rPr>
                <w:rFonts w:ascii="Arial" w:hAnsi="Arial" w:cs="Arial"/>
                <w:color w:val="000000"/>
                <w:sz w:val="18"/>
                <w:szCs w:val="18"/>
              </w:rPr>
              <w:t>-5</w:t>
            </w:r>
          </w:p>
        </w:tc>
      </w:tr>
    </w:tbl>
    <w:p w:rsidR="001E2410" w:rsidRDefault="001E2410">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0"/>
        <w:gridCol w:w="1691"/>
        <w:gridCol w:w="1691"/>
        <w:gridCol w:w="1691"/>
        <w:gridCol w:w="1679"/>
      </w:tblGrid>
      <w:tr w:rsidR="00A05415" w:rsidRPr="006A7C88" w:rsidTr="001E2410">
        <w:trPr>
          <w:cantSplit/>
          <w:jc w:val="center"/>
        </w:trPr>
        <w:tc>
          <w:tcPr>
            <w:tcW w:w="5000" w:type="pct"/>
            <w:gridSpan w:val="5"/>
            <w:vAlign w:val="center"/>
          </w:tcPr>
          <w:p w:rsidR="00A05415" w:rsidRPr="006A7C88" w:rsidRDefault="00A05415"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63</w:t>
            </w:r>
            <w:r w:rsidRPr="006A7C88">
              <w:rPr>
                <w:rFonts w:ascii="Arial" w:hAnsi="Arial" w:cs="Arial"/>
                <w:b/>
                <w:bCs/>
                <w:sz w:val="18"/>
                <w:szCs w:val="18"/>
                <w:lang w:val="en-GB"/>
              </w:rPr>
              <w:t xml:space="preserve"> – </w:t>
            </w:r>
            <w:r w:rsidR="00E65452" w:rsidRPr="006A7C88">
              <w:rPr>
                <w:rFonts w:ascii="Arial" w:hAnsi="Arial" w:cs="Arial"/>
                <w:b/>
                <w:bCs/>
                <w:sz w:val="18"/>
                <w:szCs w:val="18"/>
                <w:lang w:val="en-GB"/>
              </w:rPr>
              <w:t>Table 2.1.3</w:t>
            </w:r>
            <w:r w:rsidRPr="006A7C88">
              <w:rPr>
                <w:rFonts w:ascii="Arial" w:hAnsi="Arial" w:cs="Arial"/>
                <w:b/>
                <w:bCs/>
                <w:sz w:val="18"/>
                <w:szCs w:val="18"/>
                <w:lang w:val="en-GB"/>
              </w:rPr>
              <w:t xml:space="preserve"> – </w:t>
            </w:r>
            <w:r w:rsidR="00983176" w:rsidRPr="00983176">
              <w:rPr>
                <w:rFonts w:ascii="Arial" w:hAnsi="Arial" w:cs="Arial"/>
                <w:b/>
                <w:bCs/>
                <w:sz w:val="18"/>
                <w:szCs w:val="18"/>
                <w:lang w:val="en-GB"/>
              </w:rPr>
              <w:t>Number of cases relating to females and aliens among all criminal cases handled by the prosecuting authorities in 2010</w:t>
            </w:r>
            <w:r w:rsidRPr="006A7C88">
              <w:rPr>
                <w:rFonts w:ascii="Arial" w:hAnsi="Arial" w:cs="Arial"/>
                <w:b/>
                <w:bCs/>
                <w:sz w:val="18"/>
                <w:szCs w:val="18"/>
                <w:lang w:val="en-GB"/>
              </w:rPr>
              <w:t>– Input cases</w:t>
            </w:r>
          </w:p>
        </w:tc>
      </w:tr>
      <w:tr w:rsidR="00A05415" w:rsidRPr="006A7C88" w:rsidTr="00070693">
        <w:trPr>
          <w:jc w:val="center"/>
        </w:trPr>
        <w:tc>
          <w:tcPr>
            <w:tcW w:w="1674" w:type="pct"/>
            <w:vAlign w:val="bottom"/>
          </w:tcPr>
          <w:p w:rsidR="00A05415" w:rsidRPr="006A7C88" w:rsidRDefault="00A05415" w:rsidP="005C0B5A">
            <w:pPr>
              <w:rPr>
                <w:rFonts w:ascii="Arial" w:hAnsi="Arial" w:cs="Arial"/>
                <w:sz w:val="18"/>
                <w:szCs w:val="18"/>
                <w:lang w:val="en-GB"/>
              </w:rPr>
            </w:pPr>
            <w:r w:rsidRPr="006A7C88">
              <w:rPr>
                <w:rFonts w:ascii="Arial" w:hAnsi="Arial" w:cs="Arial"/>
                <w:b/>
                <w:bCs/>
                <w:sz w:val="18"/>
                <w:szCs w:val="18"/>
                <w:lang w:val="en-GB"/>
              </w:rPr>
              <w:t>Number of…</w:t>
            </w:r>
          </w:p>
        </w:tc>
        <w:tc>
          <w:tcPr>
            <w:tcW w:w="833"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Total</w:t>
            </w:r>
          </w:p>
        </w:tc>
        <w:tc>
          <w:tcPr>
            <w:tcW w:w="833"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Females</w:t>
            </w:r>
          </w:p>
        </w:tc>
        <w:tc>
          <w:tcPr>
            <w:tcW w:w="833"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Aliens: Total</w:t>
            </w:r>
          </w:p>
        </w:tc>
        <w:tc>
          <w:tcPr>
            <w:tcW w:w="828"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Aliens: EU</w:t>
            </w:r>
          </w:p>
        </w:tc>
      </w:tr>
      <w:tr w:rsidR="0057351D" w:rsidRPr="006A7C88" w:rsidTr="00070693">
        <w:trPr>
          <w:jc w:val="center"/>
        </w:trPr>
        <w:tc>
          <w:tcPr>
            <w:tcW w:w="1674" w:type="pct"/>
            <w:vAlign w:val="bottom"/>
          </w:tcPr>
          <w:p w:rsidR="0057351D" w:rsidRPr="006A7C88" w:rsidRDefault="0057351D" w:rsidP="005C0B5A">
            <w:pPr>
              <w:pStyle w:val="Titre1"/>
              <w:spacing w:before="0" w:after="0"/>
              <w:jc w:val="center"/>
              <w:rPr>
                <w:rFonts w:ascii="Arial" w:hAnsi="Arial" w:cs="Arial"/>
                <w:szCs w:val="18"/>
                <w:lang w:val="en-GB"/>
              </w:rPr>
            </w:pPr>
          </w:p>
        </w:tc>
        <w:tc>
          <w:tcPr>
            <w:tcW w:w="833"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T23PIT10</w:t>
            </w:r>
          </w:p>
        </w:tc>
        <w:tc>
          <w:tcPr>
            <w:tcW w:w="833"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T23PIW10</w:t>
            </w:r>
          </w:p>
        </w:tc>
        <w:tc>
          <w:tcPr>
            <w:tcW w:w="833"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T23PIA10</w:t>
            </w:r>
          </w:p>
        </w:tc>
        <w:tc>
          <w:tcPr>
            <w:tcW w:w="828"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T23PIE10</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Albania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13386</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Armenia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Austria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Azerbaijan</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Belgium</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553936</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113284</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118988</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50725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Bosnia-Herzegovina</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Bulgaria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146588</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Croatia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51916</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Cyprus</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Czech Republic</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127335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Denmark</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Estonia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Finland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France</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Georgia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Germany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Greece</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Hungary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Iceland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Ireland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Italy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3602309</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Kosovo (UN R/1244/99)</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Latvia</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Lithuania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Luxembourg</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Malta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Montenegro</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Netherlands</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208596</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25762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Norway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Poland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839993</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Portugal</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555598</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Romania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Russia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2628799</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172375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48992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Serbia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Slovakia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Slovenia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Spain</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Sweden</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Switzerland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TFYR of Macedonia</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Turkey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4245298</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466588</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33190</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Ukraine</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 England &amp; Wales</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885906</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115446</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tcBorders>
              <w:bottom w:val="single" w:sz="4" w:space="0" w:color="auto"/>
            </w:tcBorders>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 Northern Ireland</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tcBorders>
              <w:bottom w:val="single" w:sz="4" w:space="0" w:color="auto"/>
            </w:tcBorders>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 Scotland</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bl>
    <w:p w:rsidR="00A05415" w:rsidRPr="006A7C88" w:rsidRDefault="00A05415" w:rsidP="00A05415">
      <w:pPr>
        <w:spacing w:before="20" w:after="20"/>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0"/>
        <w:gridCol w:w="1691"/>
        <w:gridCol w:w="1691"/>
        <w:gridCol w:w="1691"/>
        <w:gridCol w:w="1679"/>
      </w:tblGrid>
      <w:tr w:rsidR="00A05415" w:rsidRPr="006A7C88" w:rsidTr="005C0B5A">
        <w:trPr>
          <w:cantSplit/>
          <w:jc w:val="center"/>
        </w:trPr>
        <w:tc>
          <w:tcPr>
            <w:tcW w:w="5000" w:type="pct"/>
            <w:gridSpan w:val="5"/>
            <w:vAlign w:val="center"/>
          </w:tcPr>
          <w:p w:rsidR="00A05415" w:rsidRPr="006A7C88" w:rsidRDefault="00983176"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Pr>
                <w:rFonts w:ascii="Arial" w:hAnsi="Arial" w:cs="Arial"/>
                <w:b/>
                <w:bCs/>
                <w:sz w:val="18"/>
                <w:szCs w:val="18"/>
                <w:lang w:val="en-GB"/>
              </w:rPr>
              <w:t>63</w:t>
            </w:r>
            <w:r w:rsidRPr="006A7C88">
              <w:rPr>
                <w:rFonts w:ascii="Arial" w:hAnsi="Arial" w:cs="Arial"/>
                <w:b/>
                <w:bCs/>
                <w:sz w:val="18"/>
                <w:szCs w:val="18"/>
                <w:lang w:val="en-GB"/>
              </w:rPr>
              <w:t xml:space="preserve"> – Table 2.1.3 – </w:t>
            </w:r>
            <w:r w:rsidRPr="00983176">
              <w:rPr>
                <w:rFonts w:ascii="Arial" w:hAnsi="Arial" w:cs="Arial"/>
                <w:b/>
                <w:bCs/>
                <w:sz w:val="18"/>
                <w:szCs w:val="18"/>
                <w:lang w:val="en-GB"/>
              </w:rPr>
              <w:t>Number of cases relating to females and aliens among all criminal cases handled by the prosecuting authorities in 2010</w:t>
            </w:r>
            <w:r w:rsidRPr="006A7C88">
              <w:rPr>
                <w:rFonts w:ascii="Arial" w:hAnsi="Arial" w:cs="Arial"/>
                <w:b/>
                <w:bCs/>
                <w:sz w:val="18"/>
                <w:szCs w:val="18"/>
                <w:lang w:val="en-GB"/>
              </w:rPr>
              <w:t xml:space="preserve">– </w:t>
            </w:r>
            <w:r w:rsidR="00A05415" w:rsidRPr="006A7C88">
              <w:rPr>
                <w:rFonts w:ascii="Arial" w:hAnsi="Arial" w:cs="Arial"/>
                <w:b/>
                <w:bCs/>
                <w:sz w:val="18"/>
                <w:szCs w:val="18"/>
                <w:lang w:val="en-GB"/>
              </w:rPr>
              <w:t xml:space="preserve"> Pending cases on 31</w:t>
            </w:r>
            <w:r w:rsidR="00A05415" w:rsidRPr="006A7C88">
              <w:rPr>
                <w:rFonts w:ascii="Arial" w:hAnsi="Arial" w:cs="Arial"/>
                <w:b/>
                <w:bCs/>
                <w:sz w:val="18"/>
                <w:szCs w:val="18"/>
                <w:vertAlign w:val="superscript"/>
                <w:lang w:val="en-GB"/>
              </w:rPr>
              <w:t>st</w:t>
            </w:r>
            <w:r w:rsidR="00A05415" w:rsidRPr="006A7C88">
              <w:rPr>
                <w:rFonts w:ascii="Arial" w:hAnsi="Arial" w:cs="Arial"/>
                <w:b/>
                <w:bCs/>
                <w:sz w:val="18"/>
                <w:szCs w:val="18"/>
                <w:lang w:val="en-GB"/>
              </w:rPr>
              <w:t xml:space="preserve"> December of each year</w:t>
            </w:r>
          </w:p>
        </w:tc>
      </w:tr>
      <w:tr w:rsidR="00A05415" w:rsidRPr="006A7C88" w:rsidTr="00070693">
        <w:trPr>
          <w:jc w:val="center"/>
        </w:trPr>
        <w:tc>
          <w:tcPr>
            <w:tcW w:w="1674" w:type="pct"/>
            <w:vAlign w:val="bottom"/>
          </w:tcPr>
          <w:p w:rsidR="00A05415" w:rsidRPr="006A7C88" w:rsidRDefault="00A05415" w:rsidP="005C0B5A">
            <w:pPr>
              <w:rPr>
                <w:rFonts w:ascii="Arial" w:hAnsi="Arial" w:cs="Arial"/>
                <w:sz w:val="18"/>
                <w:szCs w:val="18"/>
                <w:lang w:val="en-GB"/>
              </w:rPr>
            </w:pPr>
            <w:r w:rsidRPr="006A7C88">
              <w:rPr>
                <w:rFonts w:ascii="Arial" w:hAnsi="Arial" w:cs="Arial"/>
                <w:b/>
                <w:bCs/>
                <w:sz w:val="18"/>
                <w:szCs w:val="18"/>
                <w:lang w:val="en-GB"/>
              </w:rPr>
              <w:t>Number of…</w:t>
            </w:r>
          </w:p>
        </w:tc>
        <w:tc>
          <w:tcPr>
            <w:tcW w:w="833"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Total</w:t>
            </w:r>
          </w:p>
        </w:tc>
        <w:tc>
          <w:tcPr>
            <w:tcW w:w="833"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Females</w:t>
            </w:r>
          </w:p>
        </w:tc>
        <w:tc>
          <w:tcPr>
            <w:tcW w:w="833"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Aliens: Total</w:t>
            </w:r>
          </w:p>
        </w:tc>
        <w:tc>
          <w:tcPr>
            <w:tcW w:w="828"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Aliens: EU</w:t>
            </w:r>
          </w:p>
        </w:tc>
      </w:tr>
      <w:tr w:rsidR="0057351D" w:rsidRPr="006A7C88" w:rsidTr="00070693">
        <w:trPr>
          <w:jc w:val="center"/>
        </w:trPr>
        <w:tc>
          <w:tcPr>
            <w:tcW w:w="1674" w:type="pct"/>
            <w:vAlign w:val="bottom"/>
          </w:tcPr>
          <w:p w:rsidR="0057351D" w:rsidRPr="006A7C88" w:rsidRDefault="0057351D" w:rsidP="005C0B5A">
            <w:pPr>
              <w:pStyle w:val="Titre1"/>
              <w:spacing w:before="0" w:after="0"/>
              <w:jc w:val="center"/>
              <w:rPr>
                <w:rFonts w:ascii="Arial" w:hAnsi="Arial" w:cs="Arial"/>
                <w:szCs w:val="18"/>
                <w:lang w:val="en-GB"/>
              </w:rPr>
            </w:pPr>
          </w:p>
        </w:tc>
        <w:tc>
          <w:tcPr>
            <w:tcW w:w="833"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T23PPT10</w:t>
            </w:r>
          </w:p>
        </w:tc>
        <w:tc>
          <w:tcPr>
            <w:tcW w:w="833"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T23PPW10</w:t>
            </w:r>
          </w:p>
        </w:tc>
        <w:tc>
          <w:tcPr>
            <w:tcW w:w="833"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T23PPA10</w:t>
            </w:r>
          </w:p>
        </w:tc>
        <w:tc>
          <w:tcPr>
            <w:tcW w:w="828"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T23PPE10</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Albania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2178</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Armenia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Austria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Azerbaijan</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Belgium</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316268</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46619</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48724</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22461</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Bosnia-Herzegovina</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Bulgaria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41986</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Croatia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10592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Cyprus</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Czech Republic</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15555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Denmark</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Estonia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Finland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France</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Georgia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19000</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1538</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Germany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Greece</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Hungary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Iceland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Ireland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Italy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2822651</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Kosovo (UN R/1244/99)</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Latvia</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Lithuania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Luxembourg</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Malta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Montenegro</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Netherlands</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Norway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Poland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82673</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Portugal</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232330</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Romania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Russia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Serbia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Slovakia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Slovenia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Spain</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Sweden</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Switzerland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TFYR of Macedonia</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Turkey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3573188</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168355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11871</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Ukraine</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 England &amp; Wales</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159064</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20123</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tcBorders>
              <w:bottom w:val="single" w:sz="4" w:space="0" w:color="auto"/>
            </w:tcBorders>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 Northern Ireland</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tcBorders>
              <w:bottom w:val="single" w:sz="4" w:space="0" w:color="auto"/>
            </w:tcBorders>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 Scotland</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bl>
    <w:p w:rsidR="00A05415" w:rsidRPr="006A7C88" w:rsidRDefault="00A05415" w:rsidP="00A05415">
      <w:pPr>
        <w:tabs>
          <w:tab w:val="left" w:pos="2752"/>
          <w:tab w:val="left" w:pos="4232"/>
          <w:tab w:val="left" w:pos="5712"/>
          <w:tab w:val="left" w:pos="7192"/>
          <w:tab w:val="left" w:pos="8672"/>
        </w:tabs>
        <w:rPr>
          <w:rFonts w:ascii="Arial" w:hAnsi="Arial" w:cs="Arial"/>
          <w:sz w:val="18"/>
          <w:szCs w:val="18"/>
          <w:lang w:val="en-GB"/>
        </w:rPr>
      </w:pPr>
    </w:p>
    <w:p w:rsidR="00A05415" w:rsidRPr="006A7C88" w:rsidRDefault="00A05415" w:rsidP="00A05415">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0"/>
        <w:gridCol w:w="1691"/>
        <w:gridCol w:w="1691"/>
        <w:gridCol w:w="1691"/>
        <w:gridCol w:w="1679"/>
      </w:tblGrid>
      <w:tr w:rsidR="00A05415" w:rsidRPr="006A7C88" w:rsidTr="005C0B5A">
        <w:trPr>
          <w:cantSplit/>
          <w:jc w:val="center"/>
        </w:trPr>
        <w:tc>
          <w:tcPr>
            <w:tcW w:w="5000" w:type="pct"/>
            <w:gridSpan w:val="5"/>
            <w:vAlign w:val="center"/>
          </w:tcPr>
          <w:p w:rsidR="00A05415" w:rsidRPr="006A7C88" w:rsidRDefault="00983176"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Pr>
                <w:rFonts w:ascii="Arial" w:hAnsi="Arial" w:cs="Arial"/>
                <w:b/>
                <w:bCs/>
                <w:sz w:val="18"/>
                <w:szCs w:val="18"/>
                <w:lang w:val="en-GB"/>
              </w:rPr>
              <w:t>63</w:t>
            </w:r>
            <w:r w:rsidRPr="006A7C88">
              <w:rPr>
                <w:rFonts w:ascii="Arial" w:hAnsi="Arial" w:cs="Arial"/>
                <w:b/>
                <w:bCs/>
                <w:sz w:val="18"/>
                <w:szCs w:val="18"/>
                <w:lang w:val="en-GB"/>
              </w:rPr>
              <w:t xml:space="preserve"> – Table 2.1.3 – </w:t>
            </w:r>
            <w:r w:rsidRPr="00983176">
              <w:rPr>
                <w:rFonts w:ascii="Arial" w:hAnsi="Arial" w:cs="Arial"/>
                <w:b/>
                <w:bCs/>
                <w:sz w:val="18"/>
                <w:szCs w:val="18"/>
                <w:lang w:val="en-GB"/>
              </w:rPr>
              <w:t>Number of cases relating to females and aliens among all criminal cases handled by the prosecuting authorities in 2010</w:t>
            </w:r>
            <w:r w:rsidRPr="006A7C88">
              <w:rPr>
                <w:rFonts w:ascii="Arial" w:hAnsi="Arial" w:cs="Arial"/>
                <w:b/>
                <w:bCs/>
                <w:sz w:val="18"/>
                <w:szCs w:val="18"/>
                <w:lang w:val="en-GB"/>
              </w:rPr>
              <w:t xml:space="preserve">– </w:t>
            </w:r>
            <w:r w:rsidR="00A05415" w:rsidRPr="006A7C88">
              <w:rPr>
                <w:rFonts w:ascii="Arial" w:hAnsi="Arial" w:cs="Arial"/>
                <w:b/>
                <w:bCs/>
                <w:sz w:val="18"/>
                <w:szCs w:val="18"/>
                <w:lang w:val="en-GB"/>
              </w:rPr>
              <w:t xml:space="preserve"> Output cases: Total</w:t>
            </w:r>
          </w:p>
        </w:tc>
      </w:tr>
      <w:tr w:rsidR="00A05415" w:rsidRPr="006A7C88" w:rsidTr="00070693">
        <w:trPr>
          <w:jc w:val="center"/>
        </w:trPr>
        <w:tc>
          <w:tcPr>
            <w:tcW w:w="1674" w:type="pct"/>
            <w:vAlign w:val="bottom"/>
          </w:tcPr>
          <w:p w:rsidR="00A05415" w:rsidRPr="006A7C88" w:rsidRDefault="00A05415" w:rsidP="005C0B5A">
            <w:pPr>
              <w:rPr>
                <w:rFonts w:ascii="Arial" w:hAnsi="Arial" w:cs="Arial"/>
                <w:sz w:val="18"/>
                <w:szCs w:val="18"/>
                <w:lang w:val="en-GB"/>
              </w:rPr>
            </w:pPr>
            <w:r w:rsidRPr="006A7C88">
              <w:rPr>
                <w:rFonts w:ascii="Arial" w:hAnsi="Arial" w:cs="Arial"/>
                <w:b/>
                <w:bCs/>
                <w:sz w:val="18"/>
                <w:szCs w:val="18"/>
                <w:lang w:val="en-GB"/>
              </w:rPr>
              <w:t>Number of…</w:t>
            </w:r>
          </w:p>
        </w:tc>
        <w:tc>
          <w:tcPr>
            <w:tcW w:w="833"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Total</w:t>
            </w:r>
          </w:p>
        </w:tc>
        <w:tc>
          <w:tcPr>
            <w:tcW w:w="833"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Females</w:t>
            </w:r>
          </w:p>
        </w:tc>
        <w:tc>
          <w:tcPr>
            <w:tcW w:w="833"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Aliens: Total</w:t>
            </w:r>
          </w:p>
        </w:tc>
        <w:tc>
          <w:tcPr>
            <w:tcW w:w="828"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Aliens: EU</w:t>
            </w:r>
          </w:p>
        </w:tc>
      </w:tr>
      <w:tr w:rsidR="0057351D" w:rsidRPr="006A7C88" w:rsidTr="00070693">
        <w:trPr>
          <w:jc w:val="center"/>
        </w:trPr>
        <w:tc>
          <w:tcPr>
            <w:tcW w:w="1674" w:type="pct"/>
            <w:vAlign w:val="bottom"/>
          </w:tcPr>
          <w:p w:rsidR="0057351D" w:rsidRPr="006A7C88" w:rsidRDefault="0057351D" w:rsidP="005C0B5A">
            <w:pPr>
              <w:pStyle w:val="Titre1"/>
              <w:spacing w:before="0" w:after="0"/>
              <w:jc w:val="center"/>
              <w:rPr>
                <w:rFonts w:ascii="Arial" w:hAnsi="Arial" w:cs="Arial"/>
                <w:szCs w:val="18"/>
                <w:lang w:val="en-GB"/>
              </w:rPr>
            </w:pPr>
          </w:p>
        </w:tc>
        <w:tc>
          <w:tcPr>
            <w:tcW w:w="833"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T23POT10</w:t>
            </w:r>
          </w:p>
        </w:tc>
        <w:tc>
          <w:tcPr>
            <w:tcW w:w="833"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T23POW10</w:t>
            </w:r>
          </w:p>
        </w:tc>
        <w:tc>
          <w:tcPr>
            <w:tcW w:w="833"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T23POA10</w:t>
            </w:r>
          </w:p>
        </w:tc>
        <w:tc>
          <w:tcPr>
            <w:tcW w:w="828"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T23POE10</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Albania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11364</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Armenia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Austria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Azerbaijan</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Belgium</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560470</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112135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117156</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50396</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Bosnia-Herzegovina</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Bulgaria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168495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Croatia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51472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Cyprus</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Czech Republic</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127097</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6068</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3512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Denmark</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Estonia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Finland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France</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Georgia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Germany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Greece</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Hungary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Iceland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6212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272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193</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117</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Ireland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Italy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3689996</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Kosovo (UN R/1244/99)</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Latvia</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Lithuania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5994</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5643</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351</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Luxembourg</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Malta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Montenegro</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Netherlands</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211027</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25927</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Norway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Poland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941265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Portugal</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561993</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Romania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Russia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Serbia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Slovakia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53557</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9185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1060</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Slovenia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Spain</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Sweden</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Switzerland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TFYR of Macedonia</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8"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Turkey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4389628</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498231</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34826</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Ukraine</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4"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 England &amp; Wales</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908531</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118133</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tcBorders>
              <w:bottom w:val="single" w:sz="4" w:space="0" w:color="auto"/>
            </w:tcBorders>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 Northern Ireland</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8"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4" w:type="pct"/>
            <w:tcBorders>
              <w:bottom w:val="single" w:sz="4" w:space="0" w:color="auto"/>
            </w:tcBorders>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 Scotland</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8"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bl>
    <w:p w:rsidR="00A05415" w:rsidRPr="006A7C88" w:rsidRDefault="00A05415" w:rsidP="00A05415">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691"/>
        <w:gridCol w:w="1691"/>
        <w:gridCol w:w="1691"/>
        <w:gridCol w:w="1677"/>
      </w:tblGrid>
      <w:tr w:rsidR="00A05415" w:rsidRPr="006A7C88" w:rsidTr="005C0B5A">
        <w:trPr>
          <w:cantSplit/>
          <w:jc w:val="center"/>
        </w:trPr>
        <w:tc>
          <w:tcPr>
            <w:tcW w:w="5000" w:type="pct"/>
            <w:gridSpan w:val="5"/>
            <w:vAlign w:val="center"/>
          </w:tcPr>
          <w:p w:rsidR="00A05415" w:rsidRPr="006A7C88" w:rsidRDefault="00983176"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Pr>
                <w:rFonts w:ascii="Arial" w:hAnsi="Arial" w:cs="Arial"/>
                <w:b/>
                <w:bCs/>
                <w:sz w:val="18"/>
                <w:szCs w:val="18"/>
                <w:lang w:val="en-GB"/>
              </w:rPr>
              <w:t>63</w:t>
            </w:r>
            <w:r w:rsidRPr="006A7C88">
              <w:rPr>
                <w:rFonts w:ascii="Arial" w:hAnsi="Arial" w:cs="Arial"/>
                <w:b/>
                <w:bCs/>
                <w:sz w:val="18"/>
                <w:szCs w:val="18"/>
                <w:lang w:val="en-GB"/>
              </w:rPr>
              <w:t xml:space="preserve"> – Table 2.1.3 – </w:t>
            </w:r>
            <w:r w:rsidRPr="00983176">
              <w:rPr>
                <w:rFonts w:ascii="Arial" w:hAnsi="Arial" w:cs="Arial"/>
                <w:b/>
                <w:bCs/>
                <w:sz w:val="18"/>
                <w:szCs w:val="18"/>
                <w:lang w:val="en-GB"/>
              </w:rPr>
              <w:t>Number of cases relating to females and aliens among all criminal cases handled by the prosecuting authorities in 2010</w:t>
            </w:r>
            <w:r w:rsidRPr="006A7C88">
              <w:rPr>
                <w:rFonts w:ascii="Arial" w:hAnsi="Arial" w:cs="Arial"/>
                <w:b/>
                <w:bCs/>
                <w:sz w:val="18"/>
                <w:szCs w:val="18"/>
                <w:lang w:val="en-GB"/>
              </w:rPr>
              <w:t xml:space="preserve">– </w:t>
            </w:r>
            <w:r w:rsidR="00A05415" w:rsidRPr="006A7C88">
              <w:rPr>
                <w:rFonts w:ascii="Arial" w:hAnsi="Arial" w:cs="Arial"/>
                <w:b/>
                <w:bCs/>
                <w:sz w:val="18"/>
                <w:szCs w:val="18"/>
                <w:lang w:val="en-GB"/>
              </w:rPr>
              <w:t xml:space="preserve"> – Output cases: Cases brought before a court</w:t>
            </w:r>
          </w:p>
        </w:tc>
      </w:tr>
      <w:tr w:rsidR="00A05415" w:rsidRPr="006A7C88" w:rsidTr="00070693">
        <w:trPr>
          <w:jc w:val="center"/>
        </w:trPr>
        <w:tc>
          <w:tcPr>
            <w:tcW w:w="1675" w:type="pct"/>
            <w:vAlign w:val="bottom"/>
          </w:tcPr>
          <w:p w:rsidR="00A05415" w:rsidRPr="006A7C88" w:rsidRDefault="00A05415" w:rsidP="005C0B5A">
            <w:pPr>
              <w:rPr>
                <w:rFonts w:ascii="Arial" w:hAnsi="Arial" w:cs="Arial"/>
                <w:sz w:val="18"/>
                <w:szCs w:val="18"/>
                <w:lang w:val="en-GB"/>
              </w:rPr>
            </w:pPr>
            <w:r w:rsidRPr="006A7C88">
              <w:rPr>
                <w:rFonts w:ascii="Arial" w:hAnsi="Arial" w:cs="Arial"/>
                <w:b/>
                <w:bCs/>
                <w:sz w:val="18"/>
                <w:szCs w:val="18"/>
                <w:lang w:val="en-GB"/>
              </w:rPr>
              <w:t>Number of…</w:t>
            </w:r>
          </w:p>
        </w:tc>
        <w:tc>
          <w:tcPr>
            <w:tcW w:w="833"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Total</w:t>
            </w:r>
          </w:p>
        </w:tc>
        <w:tc>
          <w:tcPr>
            <w:tcW w:w="833"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Females</w:t>
            </w:r>
          </w:p>
        </w:tc>
        <w:tc>
          <w:tcPr>
            <w:tcW w:w="833"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Aliens: Total</w:t>
            </w:r>
          </w:p>
        </w:tc>
        <w:tc>
          <w:tcPr>
            <w:tcW w:w="827" w:type="pct"/>
          </w:tcPr>
          <w:p w:rsidR="00A05415" w:rsidRPr="006A7C88" w:rsidRDefault="00A05415" w:rsidP="005C0B5A">
            <w:pPr>
              <w:jc w:val="center"/>
              <w:rPr>
                <w:rFonts w:ascii="Arial" w:hAnsi="Arial" w:cs="Arial"/>
                <w:b/>
                <w:bCs/>
                <w:sz w:val="18"/>
                <w:szCs w:val="18"/>
                <w:lang w:val="en-GB"/>
              </w:rPr>
            </w:pPr>
            <w:r w:rsidRPr="006A7C88">
              <w:rPr>
                <w:rFonts w:ascii="Arial" w:hAnsi="Arial" w:cs="Arial"/>
                <w:b/>
                <w:bCs/>
                <w:sz w:val="18"/>
                <w:szCs w:val="18"/>
                <w:lang w:val="en-GB"/>
              </w:rPr>
              <w:t>Aliens: EU</w:t>
            </w:r>
          </w:p>
        </w:tc>
      </w:tr>
      <w:tr w:rsidR="0057351D" w:rsidRPr="006A7C88" w:rsidTr="00070693">
        <w:trPr>
          <w:jc w:val="center"/>
        </w:trPr>
        <w:tc>
          <w:tcPr>
            <w:tcW w:w="1675" w:type="pct"/>
            <w:vAlign w:val="bottom"/>
          </w:tcPr>
          <w:p w:rsidR="0057351D" w:rsidRPr="006A7C88" w:rsidRDefault="0057351D" w:rsidP="005C0B5A">
            <w:pPr>
              <w:pStyle w:val="Titre1"/>
              <w:spacing w:before="0" w:after="0"/>
              <w:jc w:val="center"/>
              <w:rPr>
                <w:rFonts w:ascii="Arial" w:hAnsi="Arial" w:cs="Arial"/>
                <w:szCs w:val="18"/>
                <w:lang w:val="en-GB"/>
              </w:rPr>
            </w:pPr>
          </w:p>
        </w:tc>
        <w:tc>
          <w:tcPr>
            <w:tcW w:w="833"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T23PCT10</w:t>
            </w:r>
          </w:p>
        </w:tc>
        <w:tc>
          <w:tcPr>
            <w:tcW w:w="833"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T23PCW10</w:t>
            </w:r>
          </w:p>
        </w:tc>
        <w:tc>
          <w:tcPr>
            <w:tcW w:w="833"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T23PCA10</w:t>
            </w:r>
          </w:p>
        </w:tc>
        <w:tc>
          <w:tcPr>
            <w:tcW w:w="827" w:type="pct"/>
            <w:vAlign w:val="bottom"/>
          </w:tcPr>
          <w:p w:rsidR="0057351D" w:rsidRPr="006A7C88" w:rsidRDefault="0057351D" w:rsidP="00667FBC">
            <w:pPr>
              <w:jc w:val="center"/>
              <w:rPr>
                <w:rFonts w:ascii="Arial" w:hAnsi="Arial" w:cs="Arial"/>
                <w:b/>
                <w:color w:val="000000"/>
                <w:sz w:val="18"/>
                <w:szCs w:val="18"/>
              </w:rPr>
            </w:pPr>
            <w:r w:rsidRPr="006A7C88">
              <w:rPr>
                <w:rFonts w:ascii="Arial" w:hAnsi="Arial" w:cs="Arial"/>
                <w:b/>
                <w:color w:val="000000"/>
                <w:sz w:val="18"/>
                <w:szCs w:val="18"/>
              </w:rPr>
              <w:t>T23PCE10</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Albania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9261</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458</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136</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Armenia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Austria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Azerbaijan</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7"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Belgium</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60953</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8038</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15541</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6537</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Bosnia-Herzegovina</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7"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Bulgaria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45325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4101</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Croatia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28000</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Cyprus</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2654</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Czech Republic</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92807</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5626</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3276</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Denmark</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Estonia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Finland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France</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Georgia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Germany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Greece</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Hungary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Iceland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Ireland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Italy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Kosovo (UN R/1244/99)</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7"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Latvia</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7"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Lithuania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4270</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4005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265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Luxembourg</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7"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Malta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7"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Montenegro</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7"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Netherlands</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127448</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14364</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Norway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Poland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375839</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Portugal</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75002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Romania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Russia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Serbia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Slovakia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38539</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4184</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610</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Slovenia</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Spain</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Sweden</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Switzerland</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TFYR of Macedonia</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33"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c>
          <w:tcPr>
            <w:tcW w:w="827" w:type="pct"/>
            <w:vAlign w:val="bottom"/>
          </w:tcPr>
          <w:p w:rsidR="00070693" w:rsidRDefault="00070693">
            <w:pPr>
              <w:rPr>
                <w:rFonts w:ascii="Arial" w:hAnsi="Arial" w:cs="Arial"/>
                <w:color w:val="000000"/>
                <w:sz w:val="18"/>
                <w:szCs w:val="18"/>
              </w:rPr>
            </w:pPr>
            <w:r>
              <w:rPr>
                <w:rFonts w:ascii="Arial" w:hAnsi="Arial" w:cs="Arial"/>
                <w:color w:val="000000"/>
                <w:sz w:val="18"/>
                <w:szCs w:val="18"/>
              </w:rPr>
              <w:t>...</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Turkey</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Ukraine</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351514</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r w:rsidR="00070693" w:rsidRPr="006A7C88" w:rsidTr="00070693">
        <w:trPr>
          <w:jc w:val="center"/>
        </w:trPr>
        <w:tc>
          <w:tcPr>
            <w:tcW w:w="1675" w:type="pct"/>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 England &amp; Wales</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908531</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11813</w:t>
            </w:r>
          </w:p>
        </w:tc>
        <w:tc>
          <w:tcPr>
            <w:tcW w:w="833"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tcBorders>
              <w:bottom w:val="single" w:sz="4" w:space="0" w:color="auto"/>
            </w:tcBorders>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 Northern Ireland</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c>
          <w:tcPr>
            <w:tcW w:w="827"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-5</w:t>
            </w:r>
          </w:p>
        </w:tc>
      </w:tr>
      <w:tr w:rsidR="00070693" w:rsidRPr="006A7C88" w:rsidTr="00070693">
        <w:trPr>
          <w:jc w:val="center"/>
        </w:trPr>
        <w:tc>
          <w:tcPr>
            <w:tcW w:w="1675" w:type="pct"/>
            <w:tcBorders>
              <w:bottom w:val="single" w:sz="4" w:space="0" w:color="auto"/>
            </w:tcBorders>
            <w:vAlign w:val="bottom"/>
          </w:tcPr>
          <w:p w:rsidR="00070693" w:rsidRPr="006A7C88" w:rsidRDefault="00070693" w:rsidP="005C0B5A">
            <w:pPr>
              <w:rPr>
                <w:rFonts w:ascii="Arial" w:hAnsi="Arial" w:cs="Arial"/>
                <w:b/>
                <w:bCs/>
                <w:sz w:val="18"/>
                <w:szCs w:val="18"/>
                <w:lang w:val="en-GB"/>
              </w:rPr>
            </w:pPr>
            <w:r w:rsidRPr="006A7C88">
              <w:rPr>
                <w:rFonts w:ascii="Arial" w:hAnsi="Arial" w:cs="Arial"/>
                <w:b/>
                <w:bCs/>
                <w:sz w:val="18"/>
                <w:szCs w:val="18"/>
                <w:lang w:val="en-GB"/>
              </w:rPr>
              <w:t>UK: Scotland</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14440</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14440</w:t>
            </w:r>
          </w:p>
        </w:tc>
        <w:tc>
          <w:tcPr>
            <w:tcW w:w="833"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c>
          <w:tcPr>
            <w:tcW w:w="827" w:type="pct"/>
            <w:tcBorders>
              <w:bottom w:val="single" w:sz="4" w:space="0" w:color="auto"/>
            </w:tcBorders>
            <w:vAlign w:val="bottom"/>
          </w:tcPr>
          <w:p w:rsidR="00070693" w:rsidRDefault="00070693">
            <w:pPr>
              <w:jc w:val="right"/>
              <w:rPr>
                <w:rFonts w:ascii="Arial" w:hAnsi="Arial" w:cs="Arial"/>
                <w:color w:val="000000"/>
                <w:sz w:val="18"/>
                <w:szCs w:val="18"/>
              </w:rPr>
            </w:pPr>
            <w:r>
              <w:rPr>
                <w:rFonts w:ascii="Arial" w:hAnsi="Arial" w:cs="Arial"/>
                <w:color w:val="000000"/>
                <w:sz w:val="18"/>
                <w:szCs w:val="18"/>
              </w:rPr>
              <w:t>-2</w:t>
            </w:r>
          </w:p>
        </w:tc>
      </w:tr>
    </w:tbl>
    <w:p w:rsidR="00983176" w:rsidRDefault="00983176" w:rsidP="00A36888">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917"/>
      </w:tblGrid>
      <w:tr w:rsidR="00983176" w:rsidRPr="006A7C88" w:rsidTr="004570C3">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983176" w:rsidRPr="006A7C88" w:rsidRDefault="00983176" w:rsidP="00983176">
            <w:pPr>
              <w:jc w:val="center"/>
              <w:rPr>
                <w:rFonts w:ascii="Arial" w:hAnsi="Arial" w:cs="Arial"/>
                <w:b/>
                <w:bCs/>
                <w:sz w:val="18"/>
                <w:szCs w:val="18"/>
                <w:lang w:val="en-GB"/>
              </w:rPr>
            </w:pPr>
            <w:r>
              <w:rPr>
                <w:rFonts w:ascii="Arial" w:hAnsi="Arial" w:cs="Arial"/>
                <w:b/>
                <w:bCs/>
                <w:sz w:val="18"/>
                <w:szCs w:val="18"/>
                <w:lang w:val="en-GB"/>
              </w:rPr>
              <w:lastRenderedPageBreak/>
              <w:t>p. 63</w:t>
            </w:r>
            <w:r w:rsidRPr="006A7C88">
              <w:rPr>
                <w:rFonts w:ascii="Arial" w:hAnsi="Arial" w:cs="Arial"/>
                <w:b/>
                <w:bCs/>
                <w:sz w:val="18"/>
                <w:szCs w:val="18"/>
                <w:lang w:val="en-GB"/>
              </w:rPr>
              <w:t xml:space="preserve"> – </w:t>
            </w:r>
            <w:r w:rsidRPr="00983176">
              <w:rPr>
                <w:rFonts w:ascii="Arial" w:hAnsi="Arial" w:cs="Arial"/>
                <w:b/>
                <w:bCs/>
                <w:sz w:val="18"/>
                <w:szCs w:val="18"/>
                <w:lang w:val="en-GB"/>
              </w:rPr>
              <w:t>Source of the data in Table 2.1.3</w:t>
            </w:r>
          </w:p>
        </w:tc>
      </w:tr>
      <w:tr w:rsidR="00983176" w:rsidRPr="006A7C88" w:rsidTr="00983176">
        <w:trPr>
          <w:cantSplit/>
          <w:jc w:val="center"/>
        </w:trPr>
        <w:tc>
          <w:tcPr>
            <w:tcW w:w="1101" w:type="pct"/>
            <w:vAlign w:val="bottom"/>
          </w:tcPr>
          <w:p w:rsidR="00983176" w:rsidRPr="006A7C88" w:rsidRDefault="00983176" w:rsidP="004570C3">
            <w:pPr>
              <w:pStyle w:val="Titre1"/>
              <w:spacing w:before="0" w:after="0"/>
              <w:jc w:val="center"/>
              <w:rPr>
                <w:rFonts w:ascii="Arial" w:hAnsi="Arial" w:cs="Arial"/>
                <w:szCs w:val="18"/>
                <w:lang w:val="en-GB"/>
              </w:rPr>
            </w:pPr>
          </w:p>
        </w:tc>
        <w:tc>
          <w:tcPr>
            <w:tcW w:w="3899" w:type="pct"/>
            <w:vAlign w:val="center"/>
          </w:tcPr>
          <w:p w:rsidR="00983176" w:rsidRDefault="00983176" w:rsidP="00983176">
            <w:pPr>
              <w:jc w:val="center"/>
              <w:rPr>
                <w:rFonts w:ascii="Arial" w:hAnsi="Arial" w:cs="Arial"/>
                <w:b/>
                <w:bCs/>
                <w:color w:val="000000"/>
                <w:sz w:val="18"/>
                <w:szCs w:val="18"/>
              </w:rPr>
            </w:pPr>
            <w:r>
              <w:rPr>
                <w:rFonts w:ascii="Arial" w:hAnsi="Arial" w:cs="Arial"/>
                <w:b/>
                <w:bCs/>
                <w:color w:val="000000"/>
                <w:sz w:val="18"/>
                <w:szCs w:val="18"/>
              </w:rPr>
              <w:t>ST2311</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Albania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The Annual Report 2011  General Prosecutor Office  Tirana, Albania    The report is published at the address: www.pp.gov.al</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Armenia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Austria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Azerbaijan</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Belgium</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Database of the College of general prosecutors - Statistical analysts</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Bosnia-Herzegovina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Bulgaria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Source: Supreme Prosecutor’s Office of Cassation – Department of Information, Analysis and Methodological Guidance: Prosecutorial Statistics 2007-2011, not published.</w:t>
            </w:r>
            <w:r w:rsidR="002C3DB1">
              <w:t xml:space="preserve"> </w:t>
            </w:r>
            <w:r w:rsidR="002C3DB1" w:rsidRPr="002C3DB1">
              <w:rPr>
                <w:rFonts w:ascii="Arial" w:hAnsi="Arial" w:cs="Arial"/>
                <w:color w:val="000000"/>
                <w:sz w:val="18"/>
                <w:szCs w:val="18"/>
              </w:rPr>
              <w:t>(</w:t>
            </w:r>
            <w:proofErr w:type="gramStart"/>
            <w:r w:rsidR="002C3DB1" w:rsidRPr="002C3DB1">
              <w:rPr>
                <w:rFonts w:ascii="Arial" w:hAnsi="Arial" w:cs="Arial"/>
                <w:color w:val="000000"/>
                <w:sz w:val="18"/>
                <w:szCs w:val="18"/>
              </w:rPr>
              <w:t>for</w:t>
            </w:r>
            <w:proofErr w:type="gramEnd"/>
            <w:r w:rsidR="002C3DB1" w:rsidRPr="002C3DB1">
              <w:rPr>
                <w:rFonts w:ascii="Arial" w:hAnsi="Arial" w:cs="Arial"/>
                <w:color w:val="000000"/>
                <w:sz w:val="18"/>
                <w:szCs w:val="18"/>
              </w:rPr>
              <w:t xml:space="preserve"> persons in pre-trial detention); Ministry of Interior: Letter to the Center for the Study of Democracy of 11 December 2012 (for persons in police custody).</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Croatia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State Attorney's Office of the Republic of Croatia – internal data, partially published in Annual Report available at http://www.dorh.hr/Default.aspx?sec=645 (2004, 2005, 2006, 2007, 2008, 2009, 2010, </w:t>
            </w:r>
            <w:proofErr w:type="gramStart"/>
            <w:r>
              <w:rPr>
                <w:rFonts w:ascii="Arial" w:hAnsi="Arial" w:cs="Arial"/>
                <w:color w:val="000000"/>
                <w:sz w:val="18"/>
                <w:szCs w:val="18"/>
              </w:rPr>
              <w:t>2011</w:t>
            </w:r>
            <w:proofErr w:type="gramEnd"/>
            <w:r>
              <w:rPr>
                <w:rFonts w:ascii="Arial" w:hAnsi="Arial" w:cs="Arial"/>
                <w:color w:val="000000"/>
                <w:sz w:val="18"/>
                <w:szCs w:val="18"/>
              </w:rPr>
              <w:t>).</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Cyprus</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"Criminal Statistics Report 2009" of CYSTAT.</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Czech Republic</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Central Information System for Statistical Lists and Reporting, The Ministry of Justice, wwww.justice.cz</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Denmark</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Estonia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Finland</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France</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Georgia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Germany</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Greece</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Data unavailable</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Hungary</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Iceland</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Information from the </w:t>
            </w:r>
            <w:proofErr w:type="spellStart"/>
            <w:r>
              <w:rPr>
                <w:rFonts w:ascii="Arial" w:hAnsi="Arial" w:cs="Arial"/>
                <w:color w:val="000000"/>
                <w:sz w:val="18"/>
                <w:szCs w:val="18"/>
              </w:rPr>
              <w:t>Prosectutioner</w:t>
            </w:r>
            <w:proofErr w:type="spellEnd"/>
            <w:r>
              <w:rPr>
                <w:rFonts w:ascii="Arial" w:hAnsi="Arial" w:cs="Arial"/>
                <w:color w:val="000000"/>
                <w:sz w:val="18"/>
                <w:szCs w:val="18"/>
              </w:rPr>
              <w:t xml:space="preserve"> office</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Ireland</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Italy</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Italian Institute of Statistics - www.istat.it  Ministry of Justice – www.giustizia.it</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Kosovo (UN R/1244/99)</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Latvia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Lithuania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Source: Ministry of Internal Affairs - Department of Informatics and Communication - Section of Statistics: Departmental Register of </w:t>
            </w:r>
            <w:proofErr w:type="gramStart"/>
            <w:r>
              <w:rPr>
                <w:rFonts w:ascii="Arial" w:hAnsi="Arial" w:cs="Arial"/>
                <w:color w:val="000000"/>
                <w:sz w:val="18"/>
                <w:szCs w:val="18"/>
              </w:rPr>
              <w:t>Crimes,</w:t>
            </w:r>
            <w:proofErr w:type="gramEnd"/>
            <w:r>
              <w:rPr>
                <w:rFonts w:ascii="Arial" w:hAnsi="Arial" w:cs="Arial"/>
                <w:color w:val="000000"/>
                <w:sz w:val="18"/>
                <w:szCs w:val="18"/>
              </w:rPr>
              <w:t xml:space="preserve"> not published.</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Luxembourg</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Malta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Montenegro</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Netherlands</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Statistics Netherlands    http://statline.cbs.nl    http://www.cbs.nl/nl-NL/menu/themas/veiligheid-recht/publicaties/publicaties/archief/2012/2012-criminaliteit-en-rechtshandhaving-2011.htm</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Norway</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Poland</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General Prosecution, Department of Statistics.</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Portugal</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Directorate-General for Justice Policy – Ministry of Justice</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Romania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Russia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 The Ministry of the Interior of Russian Federation</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Serbia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Slovakia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General Prosecution of the Slovak Republic - Internal Administration Division: IS PATRICIA, partially published at: http://www.genpro.gov.sk/</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Slovenia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-the data are not available</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Spain</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Sweden</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Switzerland</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TFYR of Macedonia</w:t>
            </w:r>
          </w:p>
        </w:tc>
        <w:tc>
          <w:tcPr>
            <w:tcW w:w="3899" w:type="pct"/>
            <w:vAlign w:val="bottom"/>
          </w:tcPr>
          <w:p w:rsidR="00070693" w:rsidRDefault="00070693">
            <w:pPr>
              <w:rPr>
                <w:rFonts w:ascii="Arial" w:hAnsi="Arial" w:cs="Arial"/>
                <w:color w:val="000000"/>
                <w:sz w:val="18"/>
                <w:szCs w:val="18"/>
              </w:rPr>
            </w:pPr>
          </w:p>
        </w:tc>
      </w:tr>
      <w:tr w:rsidR="00070693" w:rsidRPr="00983176"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Turkey</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Ministry of Justice, General Directorate for Judicial Records and Statistics. (2011). Judicial Statistics 2010. Ankara. http://www.adlisicil.adalet.gov.tr/istatistik_2010/judicial_statistics_2010.pdf</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Ukraine</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Statistical Records of the General Prosecution Office of Ukraine  http://www.gp.gov.ua/ua/stst2011.html?dir_id=104404</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The above figures are collected through a single national computer system (Compass), and are derived from a related Management Information System capable of inter-relational analyses of the database.</w:t>
            </w:r>
          </w:p>
        </w:tc>
      </w:tr>
      <w:tr w:rsidR="00070693" w:rsidRPr="006A7C88" w:rsidTr="002104D9">
        <w:trPr>
          <w:jc w:val="center"/>
        </w:trPr>
        <w:tc>
          <w:tcPr>
            <w:tcW w:w="1101" w:type="pct"/>
            <w:tcBorders>
              <w:bottom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UK: Northern Ireland</w:t>
            </w:r>
          </w:p>
        </w:tc>
        <w:tc>
          <w:tcPr>
            <w:tcW w:w="3899" w:type="pct"/>
            <w:tcBorders>
              <w:bottom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bottom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UK: Scotland</w:t>
            </w:r>
          </w:p>
        </w:tc>
        <w:tc>
          <w:tcPr>
            <w:tcW w:w="3899" w:type="pct"/>
            <w:tcBorders>
              <w:bottom w:val="single" w:sz="4" w:space="0" w:color="auto"/>
            </w:tcBorders>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All data is given as financial </w:t>
            </w:r>
            <w:proofErr w:type="gramStart"/>
            <w:r>
              <w:rPr>
                <w:rFonts w:ascii="Arial" w:hAnsi="Arial" w:cs="Arial"/>
                <w:color w:val="000000"/>
                <w:sz w:val="18"/>
                <w:szCs w:val="18"/>
              </w:rPr>
              <w:t>years</w:t>
            </w:r>
            <w:proofErr w:type="gramEnd"/>
            <w:r>
              <w:rPr>
                <w:rFonts w:ascii="Arial" w:hAnsi="Arial" w:cs="Arial"/>
                <w:color w:val="000000"/>
                <w:sz w:val="18"/>
                <w:szCs w:val="18"/>
              </w:rPr>
              <w:t xml:space="preserve"> </w:t>
            </w:r>
            <w:proofErr w:type="spellStart"/>
            <w:r>
              <w:rPr>
                <w:rFonts w:ascii="Arial" w:hAnsi="Arial" w:cs="Arial"/>
                <w:color w:val="000000"/>
                <w:sz w:val="18"/>
                <w:szCs w:val="18"/>
              </w:rPr>
              <w:t>i.e</w:t>
            </w:r>
            <w:proofErr w:type="spellEnd"/>
            <w:r>
              <w:rPr>
                <w:rFonts w:ascii="Arial" w:hAnsi="Arial" w:cs="Arial"/>
                <w:color w:val="000000"/>
                <w:sz w:val="18"/>
                <w:szCs w:val="18"/>
              </w:rPr>
              <w:t xml:space="preserve"> 2010=2010-11.    Information on aliens is not held </w:t>
            </w:r>
            <w:proofErr w:type="spellStart"/>
            <w:r>
              <w:rPr>
                <w:rFonts w:ascii="Arial" w:hAnsi="Arial" w:cs="Arial"/>
                <w:color w:val="000000"/>
                <w:sz w:val="18"/>
                <w:szCs w:val="18"/>
              </w:rPr>
              <w:t>cetrally</w:t>
            </w:r>
            <w:proofErr w:type="spellEnd"/>
          </w:p>
        </w:tc>
      </w:tr>
    </w:tbl>
    <w:p w:rsidR="00983176" w:rsidRDefault="00983176" w:rsidP="00A36888">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917"/>
      </w:tblGrid>
      <w:tr w:rsidR="00983176" w:rsidRPr="006A7C88" w:rsidTr="004570C3">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983176" w:rsidRPr="006A7C88" w:rsidRDefault="00983176" w:rsidP="00983176">
            <w:pPr>
              <w:jc w:val="center"/>
              <w:rPr>
                <w:rFonts w:ascii="Arial" w:hAnsi="Arial" w:cs="Arial"/>
                <w:b/>
                <w:bCs/>
                <w:sz w:val="18"/>
                <w:szCs w:val="18"/>
                <w:lang w:val="en-GB"/>
              </w:rPr>
            </w:pPr>
            <w:r>
              <w:rPr>
                <w:rFonts w:ascii="Arial" w:hAnsi="Arial" w:cs="Arial"/>
                <w:b/>
                <w:bCs/>
                <w:sz w:val="18"/>
                <w:szCs w:val="18"/>
                <w:lang w:val="en-GB"/>
              </w:rPr>
              <w:lastRenderedPageBreak/>
              <w:t>p. 63</w:t>
            </w:r>
            <w:r w:rsidRPr="006A7C88">
              <w:rPr>
                <w:rFonts w:ascii="Arial" w:hAnsi="Arial" w:cs="Arial"/>
                <w:b/>
                <w:bCs/>
                <w:sz w:val="18"/>
                <w:szCs w:val="18"/>
                <w:lang w:val="en-GB"/>
              </w:rPr>
              <w:t xml:space="preserve"> – </w:t>
            </w:r>
            <w:r>
              <w:rPr>
                <w:rFonts w:ascii="Arial" w:hAnsi="Arial" w:cs="Arial"/>
                <w:b/>
                <w:bCs/>
                <w:sz w:val="18"/>
                <w:szCs w:val="18"/>
                <w:lang w:val="en-GB"/>
              </w:rPr>
              <w:t xml:space="preserve">Comments on </w:t>
            </w:r>
            <w:r w:rsidRPr="00983176">
              <w:rPr>
                <w:rFonts w:ascii="Arial" w:hAnsi="Arial" w:cs="Arial"/>
                <w:b/>
                <w:bCs/>
                <w:sz w:val="18"/>
                <w:szCs w:val="18"/>
                <w:lang w:val="en-GB"/>
              </w:rPr>
              <w:t>Table 2.1.3</w:t>
            </w:r>
          </w:p>
        </w:tc>
      </w:tr>
      <w:tr w:rsidR="00983176" w:rsidRPr="006A7C88" w:rsidTr="00983176">
        <w:trPr>
          <w:cantSplit/>
          <w:jc w:val="center"/>
        </w:trPr>
        <w:tc>
          <w:tcPr>
            <w:tcW w:w="1101" w:type="pct"/>
            <w:vAlign w:val="bottom"/>
          </w:tcPr>
          <w:p w:rsidR="00983176" w:rsidRPr="006A7C88" w:rsidRDefault="00983176" w:rsidP="004570C3">
            <w:pPr>
              <w:pStyle w:val="Titre1"/>
              <w:spacing w:before="0" w:after="0"/>
              <w:jc w:val="center"/>
              <w:rPr>
                <w:rFonts w:ascii="Arial" w:hAnsi="Arial" w:cs="Arial"/>
                <w:szCs w:val="18"/>
                <w:lang w:val="en-GB"/>
              </w:rPr>
            </w:pPr>
          </w:p>
        </w:tc>
        <w:tc>
          <w:tcPr>
            <w:tcW w:w="3899" w:type="pct"/>
            <w:vAlign w:val="center"/>
          </w:tcPr>
          <w:p w:rsidR="00983176" w:rsidRDefault="00983176" w:rsidP="00983176">
            <w:pPr>
              <w:jc w:val="center"/>
              <w:rPr>
                <w:rFonts w:ascii="Arial" w:hAnsi="Arial" w:cs="Arial"/>
                <w:b/>
                <w:bCs/>
                <w:color w:val="000000"/>
                <w:sz w:val="18"/>
                <w:szCs w:val="18"/>
              </w:rPr>
            </w:pPr>
            <w:r>
              <w:rPr>
                <w:rFonts w:ascii="Arial" w:hAnsi="Arial" w:cs="Arial"/>
                <w:b/>
                <w:bCs/>
                <w:color w:val="000000"/>
                <w:sz w:val="18"/>
                <w:szCs w:val="18"/>
              </w:rPr>
              <w:t>CT2311</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Albania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The person is the counting unit used in the table 2.4.a. 2828 persons are pending from the year 2009</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Armenia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Austria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Azerbaijan</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Belgium</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You must add to the table 2.1.3. the  offenders for which the nationality is unknown:  - input : 47605  - pending cases : 98448  - output : 49259  - output/court : 4579</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Bosnia-Herzegovina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Bulgaria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For the number of cases relating to females brought before a court the counting unit is the person, not the proceedings.</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Croatia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No data available, except number of input cases relating to minors:  Total – 3 689, Females – 256, Males – 3 433.</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Cyprus</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Refers to serious offences only.</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Czech Republic</w:t>
            </w:r>
          </w:p>
        </w:tc>
        <w:tc>
          <w:tcPr>
            <w:tcW w:w="3899" w:type="pct"/>
            <w:vAlign w:val="bottom"/>
          </w:tcPr>
          <w:p w:rsidR="00070693" w:rsidRDefault="00070693">
            <w:pPr>
              <w:rPr>
                <w:rFonts w:ascii="Arial" w:hAnsi="Arial" w:cs="Arial"/>
                <w:color w:val="000000"/>
                <w:sz w:val="18"/>
                <w:szCs w:val="18"/>
              </w:rPr>
            </w:pPr>
            <w:proofErr w:type="gramStart"/>
            <w:r>
              <w:rPr>
                <w:rFonts w:ascii="Arial" w:hAnsi="Arial" w:cs="Arial"/>
                <w:color w:val="000000"/>
                <w:sz w:val="18"/>
                <w:szCs w:val="18"/>
              </w:rPr>
              <w:t>counting</w:t>
            </w:r>
            <w:proofErr w:type="gramEnd"/>
            <w:r>
              <w:rPr>
                <w:rFonts w:ascii="Arial" w:hAnsi="Arial" w:cs="Arial"/>
                <w:color w:val="000000"/>
                <w:sz w:val="18"/>
                <w:szCs w:val="18"/>
              </w:rPr>
              <w:t xml:space="preserve"> unit is a person!   c. brought before a court - accused persons  Aliens - output cases total - prosecuted persons only</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Denmark</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Estonia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Finland</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 xml:space="preserve">No data on </w:t>
            </w:r>
            <w:proofErr w:type="spellStart"/>
            <w:r>
              <w:rPr>
                <w:rFonts w:ascii="Arial" w:hAnsi="Arial" w:cs="Arial"/>
                <w:color w:val="000000"/>
                <w:sz w:val="18"/>
                <w:szCs w:val="18"/>
              </w:rPr>
              <w:t>femaled</w:t>
            </w:r>
            <w:proofErr w:type="spellEnd"/>
            <w:r>
              <w:rPr>
                <w:rFonts w:ascii="Arial" w:hAnsi="Arial" w:cs="Arial"/>
                <w:color w:val="000000"/>
                <w:sz w:val="18"/>
                <w:szCs w:val="18"/>
              </w:rPr>
              <w:t xml:space="preserve"> available from </w:t>
            </w:r>
            <w:proofErr w:type="spellStart"/>
            <w:r>
              <w:rPr>
                <w:rFonts w:ascii="Arial" w:hAnsi="Arial" w:cs="Arial"/>
                <w:color w:val="000000"/>
                <w:sz w:val="18"/>
                <w:szCs w:val="18"/>
              </w:rPr>
              <w:t>StatFin</w:t>
            </w:r>
            <w:proofErr w:type="spellEnd"/>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France</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Figures non available</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Georgia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Germany</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No data available.</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Greece</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Hungary</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The case management system does not contain data in this division.</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Iceland</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Ireland</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Italy</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Kosovo (UN R/1244/99)</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Latvia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Lithuania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Luxembourg</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Malta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Montenegro</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Netherlands</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Norway</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Poland</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The prosecution statistics are not collected data on gender and nationality of suspect.</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Portugal</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Romania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Only the female accused/defendants in the disposed of cases will be statistically recorded, not the cases involving women or mental patients.</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Russia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Serbia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Slovakia</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In table 2.4.</w:t>
            </w:r>
            <w:proofErr w:type="spellStart"/>
            <w:r>
              <w:rPr>
                <w:rFonts w:ascii="Arial" w:hAnsi="Arial" w:cs="Arial"/>
                <w:color w:val="000000"/>
                <w:sz w:val="18"/>
                <w:szCs w:val="18"/>
              </w:rPr>
              <w:t>a</w:t>
            </w:r>
            <w:proofErr w:type="spellEnd"/>
            <w:r>
              <w:rPr>
                <w:rFonts w:ascii="Arial" w:hAnsi="Arial" w:cs="Arial"/>
                <w:color w:val="000000"/>
                <w:sz w:val="18"/>
                <w:szCs w:val="18"/>
              </w:rPr>
              <w:t xml:space="preserve"> the counting unit is the person.</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Slovenia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Spain</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No data available</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Sweden</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Switzerland</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TFYR of Macedonia</w:t>
            </w:r>
          </w:p>
        </w:tc>
        <w:tc>
          <w:tcPr>
            <w:tcW w:w="3899" w:type="pct"/>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Turkey</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2.4.a - Counting unit is this table is Suspect</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Ukraine</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Other data is not available in official statistics of Ukraine.</w:t>
            </w:r>
          </w:p>
        </w:tc>
      </w:tr>
      <w:tr w:rsidR="00070693" w:rsidRPr="006A7C88" w:rsidTr="002104D9">
        <w:trPr>
          <w:jc w:val="center"/>
        </w:trPr>
        <w:tc>
          <w:tcPr>
            <w:tcW w:w="1101" w:type="pct"/>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899" w:type="pct"/>
            <w:vAlign w:val="bottom"/>
          </w:tcPr>
          <w:p w:rsidR="00070693" w:rsidRDefault="00070693">
            <w:pPr>
              <w:rPr>
                <w:rFonts w:ascii="Arial" w:hAnsi="Arial" w:cs="Arial"/>
                <w:color w:val="000000"/>
                <w:sz w:val="18"/>
                <w:szCs w:val="18"/>
              </w:rPr>
            </w:pPr>
            <w:r>
              <w:rPr>
                <w:rFonts w:ascii="Arial" w:hAnsi="Arial" w:cs="Arial"/>
                <w:color w:val="000000"/>
                <w:sz w:val="18"/>
                <w:szCs w:val="18"/>
              </w:rPr>
              <w:t>The CPS does not collect data on the nationality of defendants.    All data in table 2.4.a relates to calendar year January 2011 - December 2011.</w:t>
            </w:r>
          </w:p>
        </w:tc>
      </w:tr>
      <w:tr w:rsidR="00070693" w:rsidRPr="006A7C88" w:rsidTr="002104D9">
        <w:trPr>
          <w:jc w:val="center"/>
        </w:trPr>
        <w:tc>
          <w:tcPr>
            <w:tcW w:w="1101" w:type="pct"/>
            <w:tcBorders>
              <w:bottom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UK: Northern Ireland</w:t>
            </w:r>
          </w:p>
        </w:tc>
        <w:tc>
          <w:tcPr>
            <w:tcW w:w="3899" w:type="pct"/>
            <w:tcBorders>
              <w:bottom w:val="single" w:sz="4" w:space="0" w:color="auto"/>
            </w:tcBorders>
            <w:vAlign w:val="bottom"/>
          </w:tcPr>
          <w:p w:rsidR="00070693" w:rsidRDefault="00070693">
            <w:pPr>
              <w:rPr>
                <w:rFonts w:ascii="Arial" w:hAnsi="Arial" w:cs="Arial"/>
                <w:color w:val="000000"/>
                <w:sz w:val="18"/>
                <w:szCs w:val="18"/>
              </w:rPr>
            </w:pPr>
          </w:p>
        </w:tc>
      </w:tr>
      <w:tr w:rsidR="00070693" w:rsidRPr="006A7C88" w:rsidTr="002104D9">
        <w:trPr>
          <w:jc w:val="center"/>
        </w:trPr>
        <w:tc>
          <w:tcPr>
            <w:tcW w:w="1101" w:type="pct"/>
            <w:tcBorders>
              <w:bottom w:val="single" w:sz="4" w:space="0" w:color="auto"/>
            </w:tcBorders>
            <w:vAlign w:val="center"/>
          </w:tcPr>
          <w:p w:rsidR="00070693" w:rsidRPr="006A7C88" w:rsidRDefault="00070693" w:rsidP="002104D9">
            <w:pPr>
              <w:rPr>
                <w:rFonts w:ascii="Arial" w:hAnsi="Arial" w:cs="Arial"/>
                <w:b/>
                <w:bCs/>
                <w:sz w:val="18"/>
                <w:szCs w:val="18"/>
                <w:lang w:val="en-GB"/>
              </w:rPr>
            </w:pPr>
            <w:r w:rsidRPr="006A7C88">
              <w:rPr>
                <w:rFonts w:ascii="Arial" w:hAnsi="Arial" w:cs="Arial"/>
                <w:b/>
                <w:bCs/>
                <w:sz w:val="18"/>
                <w:szCs w:val="18"/>
                <w:lang w:val="en-GB"/>
              </w:rPr>
              <w:t>UK: Scotland</w:t>
            </w:r>
          </w:p>
        </w:tc>
        <w:tc>
          <w:tcPr>
            <w:tcW w:w="3899" w:type="pct"/>
            <w:tcBorders>
              <w:bottom w:val="single" w:sz="4" w:space="0" w:color="auto"/>
            </w:tcBorders>
            <w:vAlign w:val="bottom"/>
          </w:tcPr>
          <w:p w:rsidR="00070693" w:rsidRDefault="00070693">
            <w:pPr>
              <w:rPr>
                <w:rFonts w:ascii="Arial" w:hAnsi="Arial" w:cs="Arial"/>
                <w:color w:val="000000"/>
                <w:sz w:val="18"/>
                <w:szCs w:val="18"/>
              </w:rPr>
            </w:pPr>
          </w:p>
        </w:tc>
      </w:tr>
    </w:tbl>
    <w:p w:rsidR="00A36888" w:rsidRPr="006A7C88" w:rsidRDefault="00A36888" w:rsidP="00A36888">
      <w:pPr>
        <w:pStyle w:val="Titre"/>
        <w:rPr>
          <w:rFonts w:ascii="Arial" w:hAnsi="Arial" w:cs="Arial"/>
          <w:sz w:val="18"/>
          <w:szCs w:val="18"/>
        </w:rPr>
        <w:sectPr w:rsidR="00A36888" w:rsidRPr="006A7C88" w:rsidSect="00E54853">
          <w:pgSz w:w="12240" w:h="15840" w:code="1"/>
          <w:pgMar w:top="964" w:right="1152" w:bottom="964" w:left="1152" w:header="720" w:footer="720" w:gutter="0"/>
          <w:cols w:space="720"/>
          <w:vAlign w:val="center"/>
          <w:docGrid w:linePitch="360"/>
        </w:sectPr>
      </w:pPr>
    </w:p>
    <w:p w:rsidR="00A36888" w:rsidRPr="00F80AD5" w:rsidRDefault="00A36888" w:rsidP="00F96402">
      <w:pPr>
        <w:pStyle w:val="Titre1"/>
        <w:jc w:val="center"/>
        <w:rPr>
          <w:rFonts w:ascii="Arial" w:hAnsi="Arial" w:cs="Arial"/>
          <w:sz w:val="44"/>
          <w:szCs w:val="44"/>
          <w:lang w:val="en-US"/>
        </w:rPr>
      </w:pPr>
      <w:r w:rsidRPr="00F80AD5">
        <w:rPr>
          <w:rFonts w:ascii="Arial" w:hAnsi="Arial" w:cs="Arial"/>
          <w:sz w:val="44"/>
          <w:szCs w:val="44"/>
          <w:lang w:val="en-US"/>
        </w:rPr>
        <w:lastRenderedPageBreak/>
        <w:t>Table 2.1.4</w:t>
      </w:r>
    </w:p>
    <w:p w:rsidR="00A36888" w:rsidRPr="00A95C74" w:rsidRDefault="00A36888" w:rsidP="00F96402">
      <w:pPr>
        <w:pStyle w:val="Titre1"/>
        <w:jc w:val="center"/>
        <w:rPr>
          <w:rFonts w:ascii="Arial" w:hAnsi="Arial" w:cs="Arial"/>
          <w:sz w:val="44"/>
          <w:szCs w:val="44"/>
          <w:lang w:val="en-US"/>
        </w:rPr>
      </w:pPr>
      <w:r w:rsidRPr="00A95C74">
        <w:rPr>
          <w:rFonts w:ascii="Arial" w:hAnsi="Arial" w:cs="Arial"/>
          <w:sz w:val="44"/>
          <w:szCs w:val="44"/>
          <w:lang w:val="en-US"/>
        </w:rPr>
        <w:t>Cases disposed of by the prosecuting authorities in 2010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917"/>
      </w:tblGrid>
      <w:tr w:rsidR="001E2410" w:rsidRPr="006A7C88" w:rsidTr="005E6835">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1E2410" w:rsidRPr="006A7C88" w:rsidRDefault="001E2410" w:rsidP="001E2410">
            <w:pPr>
              <w:jc w:val="center"/>
              <w:rPr>
                <w:rFonts w:ascii="Arial" w:hAnsi="Arial" w:cs="Arial"/>
                <w:b/>
                <w:bCs/>
                <w:sz w:val="18"/>
                <w:szCs w:val="18"/>
                <w:lang w:val="en-GB"/>
              </w:rPr>
            </w:pPr>
            <w:r>
              <w:rPr>
                <w:rFonts w:ascii="Arial" w:hAnsi="Arial" w:cs="Arial"/>
                <w:b/>
                <w:bCs/>
                <w:sz w:val="18"/>
                <w:szCs w:val="18"/>
                <w:lang w:val="en-GB"/>
              </w:rPr>
              <w:t>p. 64</w:t>
            </w:r>
            <w:r w:rsidR="00F80AD5">
              <w:rPr>
                <w:rFonts w:ascii="Arial" w:hAnsi="Arial" w:cs="Arial"/>
                <w:b/>
                <w:bCs/>
                <w:sz w:val="18"/>
                <w:szCs w:val="18"/>
                <w:lang w:val="en-GB"/>
              </w:rPr>
              <w:t xml:space="preserve"> </w:t>
            </w:r>
            <w:r w:rsidR="00F80AD5" w:rsidRPr="006A7C88">
              <w:rPr>
                <w:rFonts w:ascii="Arial" w:hAnsi="Arial" w:cs="Arial"/>
                <w:b/>
                <w:bCs/>
                <w:sz w:val="18"/>
                <w:szCs w:val="18"/>
                <w:lang w:val="en-GB"/>
              </w:rPr>
              <w:t xml:space="preserve">– </w:t>
            </w:r>
            <w:r w:rsidR="00F80AD5">
              <w:rPr>
                <w:rFonts w:ascii="Arial" w:hAnsi="Arial" w:cs="Arial"/>
                <w:b/>
                <w:bCs/>
                <w:sz w:val="18"/>
                <w:szCs w:val="18"/>
                <w:lang w:val="en-GB"/>
              </w:rPr>
              <w:t>Table 2.1.4 –</w:t>
            </w:r>
            <w:r w:rsidRPr="006A7C88">
              <w:rPr>
                <w:rFonts w:ascii="Arial" w:hAnsi="Arial" w:cs="Arial"/>
                <w:b/>
                <w:bCs/>
                <w:sz w:val="18"/>
                <w:szCs w:val="18"/>
                <w:lang w:val="en-GB"/>
              </w:rPr>
              <w:t xml:space="preserve"> </w:t>
            </w:r>
            <w:r w:rsidRPr="001E2410">
              <w:rPr>
                <w:rFonts w:ascii="Arial" w:hAnsi="Arial" w:cs="Arial"/>
                <w:b/>
                <w:bCs/>
                <w:sz w:val="18"/>
                <w:szCs w:val="18"/>
                <w:lang w:val="en-GB"/>
              </w:rPr>
              <w:t>Year of reference if other than 2010:</w:t>
            </w:r>
          </w:p>
        </w:tc>
      </w:tr>
      <w:tr w:rsidR="001E2410" w:rsidRPr="006A7C88" w:rsidTr="005E6835">
        <w:trPr>
          <w:cantSplit/>
          <w:jc w:val="center"/>
        </w:trPr>
        <w:tc>
          <w:tcPr>
            <w:tcW w:w="1101" w:type="pct"/>
            <w:vAlign w:val="bottom"/>
          </w:tcPr>
          <w:p w:rsidR="001E2410" w:rsidRPr="006A7C88" w:rsidRDefault="001E2410" w:rsidP="005E6835">
            <w:pPr>
              <w:pStyle w:val="Titre1"/>
              <w:spacing w:before="0" w:after="0"/>
              <w:jc w:val="center"/>
              <w:rPr>
                <w:rFonts w:ascii="Arial" w:hAnsi="Arial" w:cs="Arial"/>
                <w:szCs w:val="18"/>
                <w:lang w:val="en-GB"/>
              </w:rPr>
            </w:pPr>
          </w:p>
        </w:tc>
        <w:tc>
          <w:tcPr>
            <w:tcW w:w="3899" w:type="pct"/>
          </w:tcPr>
          <w:p w:rsidR="001E2410" w:rsidRPr="006A7C88" w:rsidRDefault="001E2410" w:rsidP="005E6835">
            <w:pPr>
              <w:spacing w:before="20" w:after="20"/>
              <w:jc w:val="center"/>
              <w:rPr>
                <w:rFonts w:ascii="Arial" w:hAnsi="Arial" w:cs="Arial"/>
                <w:b/>
                <w:bCs/>
                <w:sz w:val="18"/>
                <w:szCs w:val="18"/>
                <w:lang w:val="en-GB"/>
              </w:rPr>
            </w:pPr>
            <w:r w:rsidRPr="001E2410">
              <w:rPr>
                <w:rFonts w:ascii="Arial" w:hAnsi="Arial" w:cs="Arial"/>
                <w:b/>
                <w:bCs/>
                <w:sz w:val="18"/>
                <w:szCs w:val="18"/>
                <w:lang w:val="en-GB"/>
              </w:rPr>
              <w:t>T24YR10</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Albania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2010</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Armenia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Austria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Azerbaijan</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Belgium</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Bosnia-Herzegovina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Bulgaria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Croatia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Cyprus</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2009</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Czech Republic</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Denmark</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Estonia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Finland</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France</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Georgia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Germany</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Greece</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Hungary</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Iceland</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Ireland</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Italy</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Kosovo (UN R/1244/99)</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Latvia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Lithuania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Luxembourg</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Malta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Montenegro</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Netherlands</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Norway</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Poland</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Portugal</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Romania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Russia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Serbia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Slovakia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Slovenia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Spain</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Sweden</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Switzerland</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TFYR of Macedonia</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Turkey</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Ukraine</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2011</w:t>
            </w:r>
          </w:p>
        </w:tc>
      </w:tr>
      <w:tr w:rsidR="0020236E" w:rsidRPr="006A7C88" w:rsidTr="009A193A">
        <w:trPr>
          <w:jc w:val="center"/>
        </w:trPr>
        <w:tc>
          <w:tcPr>
            <w:tcW w:w="1101" w:type="pct"/>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899" w:type="pct"/>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2011</w:t>
            </w:r>
          </w:p>
        </w:tc>
      </w:tr>
      <w:tr w:rsidR="0020236E" w:rsidRPr="006A7C88" w:rsidTr="009A193A">
        <w:trPr>
          <w:jc w:val="center"/>
        </w:trPr>
        <w:tc>
          <w:tcPr>
            <w:tcW w:w="1101" w:type="pct"/>
            <w:tcBorders>
              <w:bottom w:val="single" w:sz="4" w:space="0" w:color="auto"/>
            </w:tcBorders>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UK: Northern Ireland</w:t>
            </w:r>
          </w:p>
        </w:tc>
        <w:tc>
          <w:tcPr>
            <w:tcW w:w="3899" w:type="pct"/>
            <w:tcBorders>
              <w:bottom w:val="single" w:sz="4" w:space="0" w:color="auto"/>
            </w:tcBorders>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101" w:type="pct"/>
            <w:tcBorders>
              <w:bottom w:val="single" w:sz="4" w:space="0" w:color="auto"/>
            </w:tcBorders>
            <w:vAlign w:val="bottom"/>
          </w:tcPr>
          <w:p w:rsidR="0020236E" w:rsidRPr="006A7C88" w:rsidRDefault="0020236E" w:rsidP="005E6835">
            <w:pPr>
              <w:rPr>
                <w:rFonts w:ascii="Arial" w:hAnsi="Arial" w:cs="Arial"/>
                <w:b/>
                <w:bCs/>
                <w:sz w:val="18"/>
                <w:szCs w:val="18"/>
                <w:lang w:val="en-GB"/>
              </w:rPr>
            </w:pPr>
            <w:r w:rsidRPr="006A7C88">
              <w:rPr>
                <w:rFonts w:ascii="Arial" w:hAnsi="Arial" w:cs="Arial"/>
                <w:b/>
                <w:bCs/>
                <w:sz w:val="18"/>
                <w:szCs w:val="18"/>
                <w:lang w:val="en-GB"/>
              </w:rPr>
              <w:t>UK: Scotland</w:t>
            </w:r>
          </w:p>
        </w:tc>
        <w:tc>
          <w:tcPr>
            <w:tcW w:w="3899" w:type="pct"/>
            <w:tcBorders>
              <w:bottom w:val="single" w:sz="4" w:space="0" w:color="auto"/>
            </w:tcBorders>
            <w:vAlign w:val="bottom"/>
          </w:tcPr>
          <w:p w:rsidR="0020236E" w:rsidRDefault="0020236E">
            <w:pPr>
              <w:jc w:val="center"/>
              <w:rPr>
                <w:rFonts w:ascii="Arial" w:hAnsi="Arial" w:cs="Arial"/>
                <w:color w:val="000000"/>
                <w:sz w:val="18"/>
                <w:szCs w:val="18"/>
              </w:rPr>
            </w:pPr>
            <w:r>
              <w:rPr>
                <w:rFonts w:ascii="Arial" w:hAnsi="Arial" w:cs="Arial"/>
                <w:color w:val="000000"/>
                <w:sz w:val="18"/>
                <w:szCs w:val="18"/>
              </w:rPr>
              <w:t>-5</w:t>
            </w:r>
          </w:p>
        </w:tc>
      </w:tr>
    </w:tbl>
    <w:p w:rsidR="001E2410" w:rsidRDefault="00A36888" w:rsidP="00A36888">
      <w:pPr>
        <w:tabs>
          <w:tab w:val="left" w:pos="3222"/>
          <w:tab w:val="left" w:pos="4956"/>
          <w:tab w:val="left" w:pos="6688"/>
          <w:tab w:val="left" w:pos="8420"/>
        </w:tabs>
        <w:rPr>
          <w:rFonts w:ascii="Arial" w:hAnsi="Arial" w:cs="Arial"/>
          <w:sz w:val="18"/>
          <w:szCs w:val="18"/>
          <w:lang w:val="en-GB"/>
        </w:rPr>
      </w:pPr>
      <w:r w:rsidRPr="006A7C88">
        <w:rPr>
          <w:rFonts w:ascii="Arial" w:hAnsi="Arial" w:cs="Arial"/>
          <w:sz w:val="18"/>
          <w:szCs w:val="18"/>
          <w:lang w:val="en-GB"/>
        </w:rPr>
        <w:br w:type="page"/>
      </w:r>
      <w:r w:rsidR="001E2410">
        <w:rPr>
          <w:rFonts w:ascii="Arial" w:hAnsi="Arial" w:cs="Arial"/>
          <w:sz w:val="18"/>
          <w:szCs w:val="18"/>
          <w:lang w:val="en-GB"/>
        </w:rPr>
        <w:lastRenderedPageBreak/>
        <w:br w:type="page"/>
      </w:r>
    </w:p>
    <w:p w:rsidR="00A36888" w:rsidRPr="006A7C88" w:rsidRDefault="00A36888" w:rsidP="00A36888">
      <w:pPr>
        <w:tabs>
          <w:tab w:val="left" w:pos="3222"/>
          <w:tab w:val="left" w:pos="4956"/>
          <w:tab w:val="left" w:pos="6688"/>
          <w:tab w:val="left" w:pos="8420"/>
        </w:tabs>
        <w:rPr>
          <w:rFonts w:ascii="Arial" w:hAnsi="Arial" w:cs="Arial"/>
          <w:sz w:val="18"/>
          <w:szCs w:val="18"/>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3"/>
      </w:tblGrid>
      <w:tr w:rsidR="00A36888" w:rsidRPr="006A7C88" w:rsidTr="005E1B90">
        <w:trPr>
          <w:cantSplit/>
          <w:jc w:val="center"/>
        </w:trPr>
        <w:tc>
          <w:tcPr>
            <w:tcW w:w="5000" w:type="pct"/>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 Table 2.1.4 – Cases disposed of by the prosecuting authorities – Output cases: Total</w:t>
            </w:r>
          </w:p>
        </w:tc>
      </w:tr>
      <w:tr w:rsidR="00A36888" w:rsidRPr="006A7C88" w:rsidTr="003322E7">
        <w:trPr>
          <w:jc w:val="center"/>
        </w:trPr>
        <w:tc>
          <w:tcPr>
            <w:tcW w:w="1667" w:type="pct"/>
            <w:vAlign w:val="bottom"/>
          </w:tcPr>
          <w:p w:rsidR="00A36888" w:rsidRPr="006A7C88" w:rsidRDefault="00A36888" w:rsidP="005E1B90">
            <w:pPr>
              <w:rPr>
                <w:rFonts w:ascii="Arial" w:hAnsi="Arial" w:cs="Arial"/>
                <w:sz w:val="18"/>
                <w:szCs w:val="18"/>
                <w:lang w:val="en-GB"/>
              </w:rPr>
            </w:pPr>
          </w:p>
        </w:tc>
        <w:tc>
          <w:tcPr>
            <w:tcW w:w="1667" w:type="pct"/>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1666" w:type="pct"/>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3322E7" w:rsidRPr="006A7C88" w:rsidTr="003322E7">
        <w:trPr>
          <w:jc w:val="center"/>
        </w:trPr>
        <w:tc>
          <w:tcPr>
            <w:tcW w:w="1667" w:type="pct"/>
            <w:vAlign w:val="bottom"/>
          </w:tcPr>
          <w:p w:rsidR="003322E7" w:rsidRPr="006A7C88" w:rsidRDefault="003322E7" w:rsidP="005E1B90">
            <w:pPr>
              <w:pStyle w:val="Titre1"/>
              <w:spacing w:before="0" w:after="0"/>
              <w:jc w:val="center"/>
              <w:rPr>
                <w:rFonts w:ascii="Arial" w:hAnsi="Arial" w:cs="Arial"/>
                <w:szCs w:val="18"/>
                <w:lang w:val="en-GB"/>
              </w:rPr>
            </w:pPr>
          </w:p>
        </w:tc>
        <w:tc>
          <w:tcPr>
            <w:tcW w:w="1667" w:type="pct"/>
            <w:vAlign w:val="bottom"/>
          </w:tcPr>
          <w:p w:rsidR="003322E7" w:rsidRPr="006A7C88" w:rsidRDefault="003322E7" w:rsidP="00667FBC">
            <w:pPr>
              <w:jc w:val="center"/>
              <w:rPr>
                <w:rFonts w:ascii="Arial" w:hAnsi="Arial" w:cs="Arial"/>
                <w:b/>
                <w:color w:val="000000"/>
                <w:sz w:val="18"/>
                <w:szCs w:val="18"/>
              </w:rPr>
            </w:pPr>
            <w:r w:rsidRPr="006A7C88">
              <w:rPr>
                <w:rFonts w:ascii="Arial" w:hAnsi="Arial" w:cs="Arial"/>
                <w:b/>
                <w:color w:val="000000"/>
                <w:sz w:val="18"/>
                <w:szCs w:val="18"/>
              </w:rPr>
              <w:t>T24OTA10</w:t>
            </w:r>
          </w:p>
        </w:tc>
        <w:tc>
          <w:tcPr>
            <w:tcW w:w="1666" w:type="pct"/>
            <w:vAlign w:val="bottom"/>
          </w:tcPr>
          <w:p w:rsidR="003322E7" w:rsidRPr="006A7C88" w:rsidRDefault="003322E7" w:rsidP="00667FBC">
            <w:pPr>
              <w:jc w:val="center"/>
              <w:rPr>
                <w:rFonts w:ascii="Arial" w:hAnsi="Arial" w:cs="Arial"/>
                <w:b/>
                <w:color w:val="000000"/>
                <w:sz w:val="18"/>
                <w:szCs w:val="18"/>
              </w:rPr>
            </w:pPr>
            <w:r w:rsidRPr="006A7C88">
              <w:rPr>
                <w:rFonts w:ascii="Arial" w:hAnsi="Arial" w:cs="Arial"/>
                <w:b/>
                <w:color w:val="000000"/>
                <w:sz w:val="18"/>
                <w:szCs w:val="18"/>
              </w:rPr>
              <w:t>T24OMA10</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19885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556941</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723740</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168495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51472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3691</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127097</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4567</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30607</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239709</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4502363</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173000</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48220</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4607070</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559219</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234472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19308</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5920</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3689996</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43708</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36096</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3589</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211027</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30571</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941265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561993</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625905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114983</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89941</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2573</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5565003</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9A193A">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908531</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78044</w:t>
            </w:r>
          </w:p>
        </w:tc>
      </w:tr>
      <w:tr w:rsidR="0020236E" w:rsidRPr="006A7C88" w:rsidTr="009A193A">
        <w:trPr>
          <w:jc w:val="center"/>
        </w:trPr>
        <w:tc>
          <w:tcPr>
            <w:tcW w:w="1667" w:type="pct"/>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1667"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9A193A">
        <w:trPr>
          <w:jc w:val="center"/>
        </w:trPr>
        <w:tc>
          <w:tcPr>
            <w:tcW w:w="1667" w:type="pct"/>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1667"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252189</w:t>
            </w:r>
          </w:p>
        </w:tc>
        <w:tc>
          <w:tcPr>
            <w:tcW w:w="1666"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bl>
    <w:p w:rsidR="00A36888" w:rsidRPr="006A7C88" w:rsidRDefault="00A36888" w:rsidP="00A36888">
      <w:pPr>
        <w:rPr>
          <w:rFonts w:ascii="Arial" w:hAnsi="Arial" w:cs="Arial"/>
          <w:sz w:val="18"/>
          <w:szCs w:val="18"/>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3"/>
      </w:tblGrid>
      <w:tr w:rsidR="00A36888" w:rsidRPr="006A7C88" w:rsidTr="005E1B90">
        <w:trPr>
          <w:cantSplit/>
          <w:jc w:val="center"/>
        </w:trPr>
        <w:tc>
          <w:tcPr>
            <w:tcW w:w="5000" w:type="pct"/>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 Table 2.1.4 – Cases disposed of by the prosecuting authorities – Output cases: </w:t>
            </w:r>
            <w:r w:rsidRPr="006A7C88">
              <w:rPr>
                <w:rFonts w:ascii="Arial" w:hAnsi="Arial" w:cs="Arial"/>
                <w:b/>
                <w:sz w:val="18"/>
                <w:szCs w:val="18"/>
              </w:rPr>
              <w:t>Cases brought before a court</w:t>
            </w:r>
          </w:p>
        </w:tc>
      </w:tr>
      <w:tr w:rsidR="00A36888" w:rsidRPr="006A7C88" w:rsidTr="002B034B">
        <w:trPr>
          <w:jc w:val="center"/>
        </w:trPr>
        <w:tc>
          <w:tcPr>
            <w:tcW w:w="1667" w:type="pct"/>
            <w:vAlign w:val="bottom"/>
          </w:tcPr>
          <w:p w:rsidR="00A36888" w:rsidRPr="006A7C88" w:rsidRDefault="00A36888" w:rsidP="005E1B90">
            <w:pPr>
              <w:jc w:val="center"/>
              <w:rPr>
                <w:rFonts w:ascii="Arial" w:hAnsi="Arial" w:cs="Arial"/>
                <w:b/>
                <w:sz w:val="18"/>
                <w:szCs w:val="18"/>
                <w:lang w:val="en-GB"/>
              </w:rPr>
            </w:pPr>
          </w:p>
        </w:tc>
        <w:tc>
          <w:tcPr>
            <w:tcW w:w="1667" w:type="pct"/>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1666" w:type="pct"/>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2B034B" w:rsidRPr="006A7C88" w:rsidTr="002B034B">
        <w:trPr>
          <w:jc w:val="center"/>
        </w:trPr>
        <w:tc>
          <w:tcPr>
            <w:tcW w:w="1667" w:type="pct"/>
            <w:vAlign w:val="bottom"/>
          </w:tcPr>
          <w:p w:rsidR="002B034B" w:rsidRPr="006A7C88" w:rsidRDefault="002B034B" w:rsidP="005E1B90">
            <w:pPr>
              <w:pStyle w:val="Titre1"/>
              <w:spacing w:before="0" w:after="0"/>
              <w:jc w:val="center"/>
              <w:rPr>
                <w:rFonts w:ascii="Arial" w:hAnsi="Arial" w:cs="Arial"/>
                <w:szCs w:val="18"/>
                <w:lang w:val="en-GB"/>
              </w:rPr>
            </w:pPr>
          </w:p>
        </w:tc>
        <w:tc>
          <w:tcPr>
            <w:tcW w:w="1667" w:type="pct"/>
            <w:vAlign w:val="bottom"/>
          </w:tcPr>
          <w:p w:rsidR="002B034B" w:rsidRPr="006A7C88" w:rsidRDefault="002B034B" w:rsidP="00667FBC">
            <w:pPr>
              <w:jc w:val="center"/>
              <w:rPr>
                <w:rFonts w:ascii="Arial" w:hAnsi="Arial" w:cs="Arial"/>
                <w:b/>
                <w:color w:val="000000"/>
                <w:sz w:val="18"/>
                <w:szCs w:val="18"/>
              </w:rPr>
            </w:pPr>
            <w:r w:rsidRPr="006A7C88">
              <w:rPr>
                <w:rFonts w:ascii="Arial" w:hAnsi="Arial" w:cs="Arial"/>
                <w:b/>
                <w:color w:val="000000"/>
                <w:sz w:val="18"/>
                <w:szCs w:val="18"/>
              </w:rPr>
              <w:t>T24OTB10</w:t>
            </w:r>
          </w:p>
        </w:tc>
        <w:tc>
          <w:tcPr>
            <w:tcW w:w="1666" w:type="pct"/>
            <w:vAlign w:val="bottom"/>
          </w:tcPr>
          <w:p w:rsidR="002B034B" w:rsidRPr="006A7C88" w:rsidRDefault="002B034B" w:rsidP="00667FBC">
            <w:pPr>
              <w:jc w:val="center"/>
              <w:rPr>
                <w:rFonts w:ascii="Arial" w:hAnsi="Arial" w:cs="Arial"/>
                <w:b/>
                <w:color w:val="000000"/>
                <w:sz w:val="18"/>
                <w:szCs w:val="18"/>
              </w:rPr>
            </w:pPr>
            <w:r w:rsidRPr="006A7C88">
              <w:rPr>
                <w:rFonts w:ascii="Arial" w:hAnsi="Arial" w:cs="Arial"/>
                <w:b/>
                <w:color w:val="000000"/>
                <w:sz w:val="18"/>
                <w:szCs w:val="18"/>
              </w:rPr>
              <w:t>T24OMB10</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7336</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3729</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70872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38683</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45325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28000</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1083</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2654</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44</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92807</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3177</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8952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59132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7135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397424</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56513</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14898</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547519</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213790</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292473</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180587</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12031</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4188</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27307</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1585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127448</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12696</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375839</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75002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41934</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35356</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14758</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613</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2918007</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351514</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908531</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78044</w:t>
            </w:r>
          </w:p>
        </w:tc>
      </w:tr>
      <w:tr w:rsidR="0020236E" w:rsidRPr="006A7C88" w:rsidTr="00EC044E">
        <w:trPr>
          <w:jc w:val="center"/>
        </w:trPr>
        <w:tc>
          <w:tcPr>
            <w:tcW w:w="1667" w:type="pct"/>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1667"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1667"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110898</w:t>
            </w:r>
          </w:p>
        </w:tc>
        <w:tc>
          <w:tcPr>
            <w:tcW w:w="1666"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bl>
    <w:p w:rsidR="00A36888" w:rsidRPr="006A7C88" w:rsidRDefault="00A36888" w:rsidP="00A36888">
      <w:pPr>
        <w:rPr>
          <w:rFonts w:ascii="Arial" w:hAnsi="Arial" w:cs="Arial"/>
          <w:sz w:val="18"/>
          <w:szCs w:val="18"/>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3"/>
      </w:tblGrid>
      <w:tr w:rsidR="00A36888" w:rsidRPr="006A7C88" w:rsidTr="005E1B90">
        <w:trPr>
          <w:cantSplit/>
          <w:jc w:val="center"/>
        </w:trPr>
        <w:tc>
          <w:tcPr>
            <w:tcW w:w="5000" w:type="pct"/>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 Table 2.1.4 – Cases disposed of by the prosecuting authorities – Output cases: </w:t>
            </w:r>
            <w:r w:rsidRPr="006A7C88">
              <w:rPr>
                <w:rFonts w:ascii="Arial" w:hAnsi="Arial" w:cs="Arial"/>
                <w:b/>
                <w:sz w:val="18"/>
                <w:szCs w:val="18"/>
              </w:rPr>
              <w:t>Sanctions and measures imposed by the prosecutor that lead to a formal verdict and count as a conviction</w:t>
            </w:r>
          </w:p>
        </w:tc>
      </w:tr>
      <w:tr w:rsidR="00A36888" w:rsidRPr="006A7C88" w:rsidTr="002B034B">
        <w:trPr>
          <w:jc w:val="center"/>
        </w:trPr>
        <w:tc>
          <w:tcPr>
            <w:tcW w:w="1667" w:type="pct"/>
            <w:vAlign w:val="bottom"/>
          </w:tcPr>
          <w:p w:rsidR="00A36888" w:rsidRPr="006A7C88" w:rsidRDefault="00A36888" w:rsidP="005E1B90">
            <w:pPr>
              <w:jc w:val="center"/>
              <w:rPr>
                <w:rFonts w:ascii="Arial" w:hAnsi="Arial" w:cs="Arial"/>
                <w:b/>
                <w:sz w:val="18"/>
                <w:szCs w:val="18"/>
                <w:lang w:val="en-GB"/>
              </w:rPr>
            </w:pPr>
          </w:p>
        </w:tc>
        <w:tc>
          <w:tcPr>
            <w:tcW w:w="1667" w:type="pct"/>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1666" w:type="pct"/>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2B034B" w:rsidRPr="006A7C88" w:rsidTr="002B034B">
        <w:trPr>
          <w:jc w:val="center"/>
        </w:trPr>
        <w:tc>
          <w:tcPr>
            <w:tcW w:w="1667" w:type="pct"/>
            <w:vAlign w:val="bottom"/>
          </w:tcPr>
          <w:p w:rsidR="002B034B" w:rsidRPr="006A7C88" w:rsidRDefault="002B034B" w:rsidP="005E1B90">
            <w:pPr>
              <w:pStyle w:val="Titre1"/>
              <w:spacing w:before="0" w:after="0"/>
              <w:jc w:val="center"/>
              <w:rPr>
                <w:rFonts w:ascii="Arial" w:hAnsi="Arial" w:cs="Arial"/>
                <w:szCs w:val="18"/>
                <w:lang w:val="en-GB"/>
              </w:rPr>
            </w:pPr>
          </w:p>
        </w:tc>
        <w:tc>
          <w:tcPr>
            <w:tcW w:w="1667" w:type="pct"/>
            <w:vAlign w:val="bottom"/>
          </w:tcPr>
          <w:p w:rsidR="002B034B" w:rsidRPr="006A7C88" w:rsidRDefault="002B034B" w:rsidP="00667FBC">
            <w:pPr>
              <w:jc w:val="center"/>
              <w:rPr>
                <w:rFonts w:ascii="Arial" w:hAnsi="Arial" w:cs="Arial"/>
                <w:b/>
                <w:color w:val="000000"/>
                <w:sz w:val="18"/>
                <w:szCs w:val="18"/>
              </w:rPr>
            </w:pPr>
            <w:r w:rsidRPr="006A7C88">
              <w:rPr>
                <w:rFonts w:ascii="Arial" w:hAnsi="Arial" w:cs="Arial"/>
                <w:b/>
                <w:color w:val="000000"/>
                <w:sz w:val="18"/>
                <w:szCs w:val="18"/>
              </w:rPr>
              <w:t>T24OTC10</w:t>
            </w:r>
          </w:p>
        </w:tc>
        <w:tc>
          <w:tcPr>
            <w:tcW w:w="1666" w:type="pct"/>
            <w:vAlign w:val="bottom"/>
          </w:tcPr>
          <w:p w:rsidR="002B034B" w:rsidRPr="006A7C88" w:rsidRDefault="002B034B" w:rsidP="00667FBC">
            <w:pPr>
              <w:jc w:val="center"/>
              <w:rPr>
                <w:rFonts w:ascii="Arial" w:hAnsi="Arial" w:cs="Arial"/>
                <w:b/>
                <w:color w:val="000000"/>
                <w:sz w:val="18"/>
                <w:szCs w:val="18"/>
              </w:rPr>
            </w:pPr>
            <w:r w:rsidRPr="006A7C88">
              <w:rPr>
                <w:rFonts w:ascii="Arial" w:hAnsi="Arial" w:cs="Arial"/>
                <w:b/>
                <w:color w:val="000000"/>
                <w:sz w:val="18"/>
                <w:szCs w:val="18"/>
              </w:rPr>
              <w:t>T24OMC10</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5193</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0</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1760</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37</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146278</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314678</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1284</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533736</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9160</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2098</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79</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4262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6820</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0</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101972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8703</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2318</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1667"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1667"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bl>
    <w:p w:rsidR="00A36888" w:rsidRPr="006A7C88" w:rsidRDefault="00A36888" w:rsidP="00A36888">
      <w:pPr>
        <w:rPr>
          <w:rFonts w:ascii="Arial" w:hAnsi="Arial" w:cs="Arial"/>
          <w:sz w:val="18"/>
          <w:szCs w:val="18"/>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A36888" w:rsidRPr="006A7C88" w:rsidTr="005E1B90">
        <w:trPr>
          <w:cantSplit/>
          <w:jc w:val="center"/>
        </w:trPr>
        <w:tc>
          <w:tcPr>
            <w:tcW w:w="0" w:type="auto"/>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 Table 2.1.4 – Cases disposed of by the prosecuting authorities – Output cases: </w:t>
            </w:r>
            <w:r w:rsidRPr="006A7C88">
              <w:rPr>
                <w:rFonts w:ascii="Arial" w:hAnsi="Arial" w:cs="Arial"/>
                <w:b/>
                <w:sz w:val="18"/>
                <w:szCs w:val="18"/>
              </w:rPr>
              <w:t>Conditional disposals</w:t>
            </w:r>
          </w:p>
        </w:tc>
      </w:tr>
      <w:tr w:rsidR="00A36888" w:rsidRPr="006A7C88" w:rsidTr="002B034B">
        <w:trPr>
          <w:jc w:val="center"/>
        </w:trPr>
        <w:tc>
          <w:tcPr>
            <w:tcW w:w="3384" w:type="dxa"/>
            <w:vAlign w:val="bottom"/>
          </w:tcPr>
          <w:p w:rsidR="00A36888" w:rsidRPr="006A7C88" w:rsidRDefault="00A36888" w:rsidP="005E1B90">
            <w:pPr>
              <w:jc w:val="center"/>
              <w:rPr>
                <w:rFonts w:ascii="Arial" w:hAnsi="Arial" w:cs="Arial"/>
                <w:b/>
                <w:sz w:val="18"/>
                <w:szCs w:val="18"/>
                <w:lang w:val="en-GB"/>
              </w:rPr>
            </w:pPr>
          </w:p>
        </w:tc>
        <w:tc>
          <w:tcPr>
            <w:tcW w:w="3384"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3384"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2B034B" w:rsidRPr="006A7C88" w:rsidTr="00695EFB">
        <w:trPr>
          <w:jc w:val="center"/>
        </w:trPr>
        <w:tc>
          <w:tcPr>
            <w:tcW w:w="3384" w:type="dxa"/>
            <w:vAlign w:val="bottom"/>
          </w:tcPr>
          <w:p w:rsidR="002B034B" w:rsidRPr="006A7C88" w:rsidRDefault="002B034B" w:rsidP="005E1B90">
            <w:pPr>
              <w:pStyle w:val="Titre1"/>
              <w:spacing w:before="0" w:after="0"/>
              <w:jc w:val="center"/>
              <w:rPr>
                <w:rFonts w:ascii="Arial" w:hAnsi="Arial" w:cs="Arial"/>
                <w:szCs w:val="18"/>
                <w:lang w:val="en-GB"/>
              </w:rPr>
            </w:pPr>
          </w:p>
        </w:tc>
        <w:tc>
          <w:tcPr>
            <w:tcW w:w="3384" w:type="dxa"/>
          </w:tcPr>
          <w:p w:rsidR="002B034B" w:rsidRPr="006A7C88" w:rsidRDefault="002B034B" w:rsidP="00695EFB">
            <w:pPr>
              <w:jc w:val="center"/>
              <w:rPr>
                <w:rFonts w:ascii="Arial" w:hAnsi="Arial" w:cs="Arial"/>
                <w:b/>
                <w:color w:val="000000"/>
                <w:sz w:val="18"/>
                <w:szCs w:val="18"/>
              </w:rPr>
            </w:pPr>
            <w:r w:rsidRPr="006A7C88">
              <w:rPr>
                <w:rFonts w:ascii="Arial" w:hAnsi="Arial" w:cs="Arial"/>
                <w:b/>
                <w:color w:val="000000"/>
                <w:sz w:val="18"/>
                <w:szCs w:val="18"/>
              </w:rPr>
              <w:t>T24OTD10</w:t>
            </w:r>
          </w:p>
        </w:tc>
        <w:tc>
          <w:tcPr>
            <w:tcW w:w="3384" w:type="dxa"/>
          </w:tcPr>
          <w:p w:rsidR="002B034B" w:rsidRPr="006A7C88" w:rsidRDefault="002B034B" w:rsidP="00695EFB">
            <w:pPr>
              <w:jc w:val="center"/>
              <w:rPr>
                <w:rFonts w:ascii="Arial" w:hAnsi="Arial" w:cs="Arial"/>
                <w:b/>
                <w:color w:val="000000"/>
                <w:sz w:val="18"/>
                <w:szCs w:val="18"/>
              </w:rPr>
            </w:pPr>
            <w:r w:rsidRPr="006A7C88">
              <w:rPr>
                <w:rFonts w:ascii="Arial" w:hAnsi="Arial" w:cs="Arial"/>
                <w:b/>
                <w:color w:val="000000"/>
                <w:sz w:val="18"/>
                <w:szCs w:val="18"/>
              </w:rPr>
              <w:t>T24OMD10</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36957</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32356</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264</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1780</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5682</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2364</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146027</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14499</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199144</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6781</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12171</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2075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3194</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191</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42298</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9861</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11667</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4275</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2364</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300</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9123</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3384" w:type="dxa"/>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77937</w:t>
            </w:r>
          </w:p>
        </w:tc>
        <w:tc>
          <w:tcPr>
            <w:tcW w:w="3384" w:type="dxa"/>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bl>
    <w:p w:rsidR="00A36888" w:rsidRPr="006A7C88" w:rsidRDefault="00A36888" w:rsidP="00A36888">
      <w:pPr>
        <w:rPr>
          <w:rFonts w:ascii="Arial" w:hAnsi="Arial" w:cs="Arial"/>
          <w:sz w:val="18"/>
          <w:szCs w:val="18"/>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3"/>
      </w:tblGrid>
      <w:tr w:rsidR="00A36888" w:rsidRPr="006A7C88" w:rsidTr="005E1B90">
        <w:trPr>
          <w:cantSplit/>
          <w:jc w:val="center"/>
        </w:trPr>
        <w:tc>
          <w:tcPr>
            <w:tcW w:w="5000" w:type="pct"/>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 Table 2.1.4 – Cases disposed of by the prosecuting authorities – Output cases: </w:t>
            </w:r>
            <w:r w:rsidRPr="006A7C88">
              <w:rPr>
                <w:rFonts w:ascii="Arial" w:hAnsi="Arial" w:cs="Arial"/>
                <w:b/>
                <w:sz w:val="18"/>
                <w:szCs w:val="18"/>
              </w:rPr>
              <w:t>Conditional disposals: Fine</w:t>
            </w:r>
          </w:p>
        </w:tc>
      </w:tr>
      <w:tr w:rsidR="00A36888" w:rsidRPr="006A7C88" w:rsidTr="00695EFB">
        <w:trPr>
          <w:jc w:val="center"/>
        </w:trPr>
        <w:tc>
          <w:tcPr>
            <w:tcW w:w="1667" w:type="pct"/>
            <w:vAlign w:val="bottom"/>
          </w:tcPr>
          <w:p w:rsidR="00A36888" w:rsidRPr="006A7C88" w:rsidRDefault="00A36888" w:rsidP="005E1B90">
            <w:pPr>
              <w:jc w:val="center"/>
              <w:rPr>
                <w:rFonts w:ascii="Arial" w:hAnsi="Arial" w:cs="Arial"/>
                <w:b/>
                <w:sz w:val="18"/>
                <w:szCs w:val="18"/>
                <w:lang w:val="en-GB"/>
              </w:rPr>
            </w:pPr>
          </w:p>
        </w:tc>
        <w:tc>
          <w:tcPr>
            <w:tcW w:w="1667" w:type="pct"/>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1666" w:type="pct"/>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695EFB" w:rsidRPr="006A7C88" w:rsidTr="00695EFB">
        <w:trPr>
          <w:jc w:val="center"/>
        </w:trPr>
        <w:tc>
          <w:tcPr>
            <w:tcW w:w="1667" w:type="pct"/>
            <w:vAlign w:val="bottom"/>
          </w:tcPr>
          <w:p w:rsidR="00695EFB" w:rsidRPr="006A7C88" w:rsidRDefault="00695EFB" w:rsidP="005E1B90">
            <w:pPr>
              <w:pStyle w:val="Titre1"/>
              <w:spacing w:before="0" w:after="0"/>
              <w:jc w:val="center"/>
              <w:rPr>
                <w:rFonts w:ascii="Arial" w:hAnsi="Arial" w:cs="Arial"/>
                <w:szCs w:val="18"/>
                <w:lang w:val="en-GB"/>
              </w:rPr>
            </w:pPr>
          </w:p>
        </w:tc>
        <w:tc>
          <w:tcPr>
            <w:tcW w:w="1667" w:type="pct"/>
            <w:vAlign w:val="bottom"/>
          </w:tcPr>
          <w:p w:rsidR="00695EFB" w:rsidRPr="006A7C88" w:rsidRDefault="00695EFB">
            <w:pPr>
              <w:jc w:val="center"/>
              <w:rPr>
                <w:rFonts w:ascii="Arial" w:hAnsi="Arial" w:cs="Arial"/>
                <w:b/>
                <w:color w:val="000000"/>
                <w:sz w:val="18"/>
                <w:szCs w:val="18"/>
              </w:rPr>
            </w:pPr>
            <w:r w:rsidRPr="006A7C88">
              <w:rPr>
                <w:rFonts w:ascii="Arial" w:hAnsi="Arial" w:cs="Arial"/>
                <w:b/>
                <w:color w:val="000000"/>
                <w:sz w:val="18"/>
                <w:szCs w:val="18"/>
              </w:rPr>
              <w:t>T24OTE10</w:t>
            </w:r>
          </w:p>
        </w:tc>
        <w:tc>
          <w:tcPr>
            <w:tcW w:w="1666" w:type="pct"/>
            <w:vAlign w:val="bottom"/>
          </w:tcPr>
          <w:p w:rsidR="00695EFB" w:rsidRPr="006A7C88" w:rsidRDefault="00695EFB">
            <w:pPr>
              <w:jc w:val="center"/>
              <w:rPr>
                <w:rFonts w:ascii="Arial" w:hAnsi="Arial" w:cs="Arial"/>
                <w:b/>
                <w:color w:val="000000"/>
                <w:sz w:val="18"/>
                <w:szCs w:val="18"/>
              </w:rPr>
            </w:pPr>
            <w:r w:rsidRPr="006A7C88">
              <w:rPr>
                <w:rFonts w:ascii="Arial" w:hAnsi="Arial" w:cs="Arial"/>
                <w:b/>
                <w:color w:val="000000"/>
                <w:sz w:val="18"/>
                <w:szCs w:val="18"/>
              </w:rPr>
              <w:t>T24OME10</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11344</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20559</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161275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25471</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1112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5383</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1667"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1667"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53551</w:t>
            </w:r>
          </w:p>
        </w:tc>
        <w:tc>
          <w:tcPr>
            <w:tcW w:w="1666"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bl>
    <w:p w:rsidR="00A36888" w:rsidRPr="006A7C88" w:rsidRDefault="00A36888" w:rsidP="00A36888">
      <w:pPr>
        <w:rPr>
          <w:rFonts w:ascii="Arial" w:hAnsi="Arial" w:cs="Arial"/>
          <w:sz w:val="18"/>
          <w:szCs w:val="18"/>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3"/>
      </w:tblGrid>
      <w:tr w:rsidR="00A36888" w:rsidRPr="006A7C88" w:rsidTr="005E1B90">
        <w:trPr>
          <w:cantSplit/>
          <w:jc w:val="center"/>
        </w:trPr>
        <w:tc>
          <w:tcPr>
            <w:tcW w:w="5000" w:type="pct"/>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 Table 2.1.4 – Cases disposed of by the prosecuting authorities – Output cases: Conditional disposals: Restitution</w:t>
            </w:r>
          </w:p>
        </w:tc>
      </w:tr>
      <w:tr w:rsidR="00A36888" w:rsidRPr="006A7C88" w:rsidTr="00695EFB">
        <w:trPr>
          <w:jc w:val="center"/>
        </w:trPr>
        <w:tc>
          <w:tcPr>
            <w:tcW w:w="1667" w:type="pct"/>
            <w:vAlign w:val="bottom"/>
          </w:tcPr>
          <w:p w:rsidR="00A36888" w:rsidRPr="006A7C88" w:rsidRDefault="00A36888" w:rsidP="005E1B90">
            <w:pPr>
              <w:rPr>
                <w:rFonts w:ascii="Arial" w:hAnsi="Arial" w:cs="Arial"/>
                <w:sz w:val="18"/>
                <w:szCs w:val="18"/>
                <w:lang w:val="en-GB"/>
              </w:rPr>
            </w:pPr>
          </w:p>
        </w:tc>
        <w:tc>
          <w:tcPr>
            <w:tcW w:w="1667" w:type="pct"/>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1666" w:type="pct"/>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695EFB" w:rsidRPr="006A7C88" w:rsidTr="00695EFB">
        <w:trPr>
          <w:jc w:val="center"/>
        </w:trPr>
        <w:tc>
          <w:tcPr>
            <w:tcW w:w="1667" w:type="pct"/>
            <w:vAlign w:val="bottom"/>
          </w:tcPr>
          <w:p w:rsidR="00695EFB" w:rsidRPr="006A7C88" w:rsidRDefault="00695EFB" w:rsidP="005E1B90">
            <w:pPr>
              <w:pStyle w:val="Titre1"/>
              <w:spacing w:before="0" w:after="0"/>
              <w:rPr>
                <w:rFonts w:ascii="Arial" w:hAnsi="Arial" w:cs="Arial"/>
                <w:szCs w:val="18"/>
                <w:lang w:val="en-GB"/>
              </w:rPr>
            </w:pPr>
          </w:p>
        </w:tc>
        <w:tc>
          <w:tcPr>
            <w:tcW w:w="1667" w:type="pct"/>
            <w:vAlign w:val="bottom"/>
          </w:tcPr>
          <w:p w:rsidR="00695EFB" w:rsidRPr="006A7C88" w:rsidRDefault="00695EFB">
            <w:pPr>
              <w:jc w:val="center"/>
              <w:rPr>
                <w:rFonts w:ascii="Arial" w:hAnsi="Arial" w:cs="Arial"/>
                <w:b/>
                <w:color w:val="000000"/>
                <w:sz w:val="18"/>
                <w:szCs w:val="18"/>
              </w:rPr>
            </w:pPr>
            <w:r w:rsidRPr="006A7C88">
              <w:rPr>
                <w:rFonts w:ascii="Arial" w:hAnsi="Arial" w:cs="Arial"/>
                <w:b/>
                <w:color w:val="000000"/>
                <w:sz w:val="18"/>
                <w:szCs w:val="18"/>
              </w:rPr>
              <w:t>T24OTF10</w:t>
            </w:r>
          </w:p>
        </w:tc>
        <w:tc>
          <w:tcPr>
            <w:tcW w:w="1666" w:type="pct"/>
            <w:vAlign w:val="bottom"/>
          </w:tcPr>
          <w:p w:rsidR="00695EFB" w:rsidRPr="006A7C88" w:rsidRDefault="00695EFB">
            <w:pPr>
              <w:jc w:val="center"/>
              <w:rPr>
                <w:rFonts w:ascii="Arial" w:hAnsi="Arial" w:cs="Arial"/>
                <w:b/>
                <w:color w:val="000000"/>
                <w:sz w:val="18"/>
                <w:szCs w:val="18"/>
              </w:rPr>
            </w:pPr>
            <w:r w:rsidRPr="006A7C88">
              <w:rPr>
                <w:rFonts w:ascii="Arial" w:hAnsi="Arial" w:cs="Arial"/>
                <w:b/>
                <w:color w:val="000000"/>
                <w:sz w:val="18"/>
                <w:szCs w:val="18"/>
              </w:rPr>
              <w:t>T24OMF10</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4363</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8531</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5801</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10996</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1374</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889</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643</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66</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667"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1667"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c>
          <w:tcPr>
            <w:tcW w:w="1666"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1667"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1729</w:t>
            </w:r>
          </w:p>
        </w:tc>
        <w:tc>
          <w:tcPr>
            <w:tcW w:w="1666" w:type="pct"/>
            <w:tcBorders>
              <w:bottom w:val="single" w:sz="4" w:space="0" w:color="auto"/>
            </w:tcBorders>
            <w:vAlign w:val="bottom"/>
          </w:tcPr>
          <w:p w:rsidR="0020236E" w:rsidRDefault="0020236E" w:rsidP="0020236E">
            <w:pPr>
              <w:jc w:val="right"/>
              <w:rPr>
                <w:rFonts w:ascii="Arial" w:hAnsi="Arial" w:cs="Arial"/>
                <w:color w:val="000000"/>
                <w:sz w:val="18"/>
                <w:szCs w:val="18"/>
              </w:rPr>
            </w:pPr>
            <w:r>
              <w:rPr>
                <w:rFonts w:ascii="Arial" w:hAnsi="Arial" w:cs="Arial"/>
                <w:color w:val="000000"/>
                <w:sz w:val="18"/>
                <w:szCs w:val="18"/>
              </w:rPr>
              <w:t>-2</w:t>
            </w:r>
          </w:p>
        </w:tc>
      </w:tr>
    </w:tbl>
    <w:p w:rsidR="00A36888" w:rsidRPr="006A7C88" w:rsidRDefault="00A36888" w:rsidP="00A36888">
      <w:pPr>
        <w:rPr>
          <w:rFonts w:ascii="Arial" w:hAnsi="Arial" w:cs="Arial"/>
          <w:sz w:val="18"/>
          <w:szCs w:val="18"/>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3"/>
      </w:tblGrid>
      <w:tr w:rsidR="00A36888" w:rsidRPr="006A7C88" w:rsidTr="005E1B90">
        <w:trPr>
          <w:cantSplit/>
          <w:jc w:val="center"/>
        </w:trPr>
        <w:tc>
          <w:tcPr>
            <w:tcW w:w="5000" w:type="pct"/>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Table 2.1.4 – Cases disposed of by the prosecuting authorities – Output cases: Conditional disposals: </w:t>
            </w:r>
            <w:r w:rsidRPr="006A7C88">
              <w:rPr>
                <w:rFonts w:ascii="Arial" w:hAnsi="Arial" w:cs="Arial"/>
                <w:b/>
                <w:sz w:val="18"/>
                <w:szCs w:val="18"/>
              </w:rPr>
              <w:t>Victim-Offender-Mediation</w:t>
            </w:r>
          </w:p>
        </w:tc>
      </w:tr>
      <w:tr w:rsidR="00A36888" w:rsidRPr="006A7C88" w:rsidTr="00695EFB">
        <w:trPr>
          <w:jc w:val="center"/>
        </w:trPr>
        <w:tc>
          <w:tcPr>
            <w:tcW w:w="1667" w:type="pct"/>
            <w:vAlign w:val="bottom"/>
          </w:tcPr>
          <w:p w:rsidR="00A36888" w:rsidRPr="006A7C88" w:rsidRDefault="00A36888" w:rsidP="005E1B90">
            <w:pPr>
              <w:jc w:val="center"/>
              <w:rPr>
                <w:rFonts w:ascii="Arial" w:hAnsi="Arial" w:cs="Arial"/>
                <w:b/>
                <w:sz w:val="18"/>
                <w:szCs w:val="18"/>
                <w:lang w:val="en-GB"/>
              </w:rPr>
            </w:pPr>
          </w:p>
        </w:tc>
        <w:tc>
          <w:tcPr>
            <w:tcW w:w="1667" w:type="pct"/>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1666" w:type="pct"/>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695EFB" w:rsidRPr="006A7C88" w:rsidTr="00695EFB">
        <w:trPr>
          <w:jc w:val="center"/>
        </w:trPr>
        <w:tc>
          <w:tcPr>
            <w:tcW w:w="1667" w:type="pct"/>
            <w:vAlign w:val="bottom"/>
          </w:tcPr>
          <w:p w:rsidR="00695EFB" w:rsidRPr="006A7C88" w:rsidRDefault="00695EFB" w:rsidP="005E1B90">
            <w:pPr>
              <w:pStyle w:val="Titre1"/>
              <w:spacing w:before="0" w:after="0"/>
              <w:jc w:val="center"/>
              <w:rPr>
                <w:rFonts w:ascii="Arial" w:hAnsi="Arial" w:cs="Arial"/>
                <w:szCs w:val="18"/>
                <w:lang w:val="en-GB"/>
              </w:rPr>
            </w:pPr>
          </w:p>
        </w:tc>
        <w:tc>
          <w:tcPr>
            <w:tcW w:w="1667" w:type="pct"/>
            <w:vAlign w:val="bottom"/>
          </w:tcPr>
          <w:p w:rsidR="00695EFB" w:rsidRPr="006A7C88" w:rsidRDefault="00695EFB">
            <w:pPr>
              <w:jc w:val="center"/>
              <w:rPr>
                <w:rFonts w:ascii="Arial" w:hAnsi="Arial" w:cs="Arial"/>
                <w:b/>
                <w:color w:val="000000"/>
                <w:sz w:val="18"/>
                <w:szCs w:val="18"/>
              </w:rPr>
            </w:pPr>
            <w:r w:rsidRPr="006A7C88">
              <w:rPr>
                <w:rFonts w:ascii="Arial" w:hAnsi="Arial" w:cs="Arial"/>
                <w:b/>
                <w:color w:val="000000"/>
                <w:sz w:val="18"/>
                <w:szCs w:val="18"/>
              </w:rPr>
              <w:t>T24OTG10</w:t>
            </w:r>
          </w:p>
        </w:tc>
        <w:tc>
          <w:tcPr>
            <w:tcW w:w="1666" w:type="pct"/>
            <w:vAlign w:val="bottom"/>
          </w:tcPr>
          <w:p w:rsidR="00695EFB" w:rsidRPr="006A7C88" w:rsidRDefault="00695EFB">
            <w:pPr>
              <w:jc w:val="center"/>
              <w:rPr>
                <w:rFonts w:ascii="Arial" w:hAnsi="Arial" w:cs="Arial"/>
                <w:b/>
                <w:color w:val="000000"/>
                <w:sz w:val="18"/>
                <w:szCs w:val="18"/>
              </w:rPr>
            </w:pPr>
            <w:r w:rsidRPr="006A7C88">
              <w:rPr>
                <w:rFonts w:ascii="Arial" w:hAnsi="Arial" w:cs="Arial"/>
                <w:b/>
                <w:color w:val="000000"/>
                <w:sz w:val="18"/>
                <w:szCs w:val="18"/>
              </w:rPr>
              <w:t>T24OMG10</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4730</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1667"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2420</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1667"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319</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22169</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786</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10600</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1</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3023</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0</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1667"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1667"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2977</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188</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1667"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667"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1667"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899</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118</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1667"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3740</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1667" w:type="pct"/>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1667" w:type="pct"/>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bl>
    <w:p w:rsidR="00A36888" w:rsidRPr="006A7C88" w:rsidRDefault="00A36888" w:rsidP="00A36888">
      <w:pPr>
        <w:rPr>
          <w:rFonts w:ascii="Arial" w:hAnsi="Arial" w:cs="Arial"/>
          <w:sz w:val="18"/>
          <w:szCs w:val="18"/>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5"/>
        <w:gridCol w:w="3331"/>
        <w:gridCol w:w="3356"/>
      </w:tblGrid>
      <w:tr w:rsidR="00A36888" w:rsidRPr="006A7C88" w:rsidTr="005E1B90">
        <w:trPr>
          <w:cantSplit/>
          <w:jc w:val="center"/>
        </w:trPr>
        <w:tc>
          <w:tcPr>
            <w:tcW w:w="0" w:type="auto"/>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 Table 2.1.4 – Cases disposed of by the prosecuting authorities – Output cases: Conditional disposals: </w:t>
            </w:r>
            <w:r w:rsidRPr="006A7C88">
              <w:rPr>
                <w:rFonts w:ascii="Arial" w:hAnsi="Arial" w:cs="Arial"/>
                <w:b/>
                <w:sz w:val="18"/>
                <w:szCs w:val="18"/>
              </w:rPr>
              <w:t>Community Service</w:t>
            </w:r>
          </w:p>
        </w:tc>
      </w:tr>
      <w:tr w:rsidR="00A36888" w:rsidRPr="006A7C88" w:rsidTr="0020236E">
        <w:trPr>
          <w:jc w:val="center"/>
        </w:trPr>
        <w:tc>
          <w:tcPr>
            <w:tcW w:w="3451" w:type="dxa"/>
            <w:vAlign w:val="bottom"/>
          </w:tcPr>
          <w:p w:rsidR="00A36888" w:rsidRPr="006A7C88" w:rsidRDefault="00A36888" w:rsidP="005E1B90">
            <w:pPr>
              <w:jc w:val="center"/>
              <w:rPr>
                <w:rFonts w:ascii="Arial" w:hAnsi="Arial" w:cs="Arial"/>
                <w:b/>
                <w:sz w:val="18"/>
                <w:szCs w:val="18"/>
                <w:lang w:val="en-GB"/>
              </w:rPr>
            </w:pPr>
          </w:p>
        </w:tc>
        <w:tc>
          <w:tcPr>
            <w:tcW w:w="3340"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3361"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695EFB" w:rsidRPr="006A7C88" w:rsidTr="0020236E">
        <w:trPr>
          <w:jc w:val="center"/>
        </w:trPr>
        <w:tc>
          <w:tcPr>
            <w:tcW w:w="3451" w:type="dxa"/>
            <w:vAlign w:val="bottom"/>
          </w:tcPr>
          <w:p w:rsidR="00695EFB" w:rsidRPr="006A7C88" w:rsidRDefault="00695EFB" w:rsidP="005E1B90">
            <w:pPr>
              <w:pStyle w:val="Titre1"/>
              <w:spacing w:before="0" w:after="0"/>
              <w:jc w:val="center"/>
              <w:rPr>
                <w:rFonts w:ascii="Arial" w:hAnsi="Arial" w:cs="Arial"/>
                <w:szCs w:val="18"/>
                <w:lang w:val="en-GB"/>
              </w:rPr>
            </w:pPr>
          </w:p>
        </w:tc>
        <w:tc>
          <w:tcPr>
            <w:tcW w:w="3340" w:type="dxa"/>
            <w:vAlign w:val="bottom"/>
          </w:tcPr>
          <w:p w:rsidR="00695EFB" w:rsidRPr="006A7C88" w:rsidRDefault="00695EFB">
            <w:pPr>
              <w:jc w:val="center"/>
              <w:rPr>
                <w:rFonts w:ascii="Arial" w:hAnsi="Arial" w:cs="Arial"/>
                <w:b/>
                <w:color w:val="000000"/>
                <w:sz w:val="18"/>
                <w:szCs w:val="18"/>
              </w:rPr>
            </w:pPr>
            <w:r w:rsidRPr="006A7C88">
              <w:rPr>
                <w:rFonts w:ascii="Arial" w:hAnsi="Arial" w:cs="Arial"/>
                <w:b/>
                <w:color w:val="000000"/>
                <w:sz w:val="18"/>
                <w:szCs w:val="18"/>
              </w:rPr>
              <w:t>T24OTH10</w:t>
            </w:r>
          </w:p>
        </w:tc>
        <w:tc>
          <w:tcPr>
            <w:tcW w:w="3361" w:type="dxa"/>
            <w:vAlign w:val="bottom"/>
          </w:tcPr>
          <w:p w:rsidR="00695EFB" w:rsidRPr="006A7C88" w:rsidRDefault="00695EFB">
            <w:pPr>
              <w:jc w:val="center"/>
              <w:rPr>
                <w:rFonts w:ascii="Arial" w:hAnsi="Arial" w:cs="Arial"/>
                <w:b/>
                <w:color w:val="000000"/>
                <w:sz w:val="18"/>
                <w:szCs w:val="18"/>
              </w:rPr>
            </w:pPr>
            <w:r w:rsidRPr="006A7C88">
              <w:rPr>
                <w:rFonts w:ascii="Arial" w:hAnsi="Arial" w:cs="Arial"/>
                <w:b/>
                <w:color w:val="000000"/>
                <w:sz w:val="18"/>
                <w:szCs w:val="18"/>
              </w:rPr>
              <w:t>T24OMH10</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1774</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15516</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1806</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5528</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8629</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6630</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278</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135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40"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40" w:type="dxa"/>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1" w:type="dxa"/>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51" w:type="dxa"/>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40" w:type="dxa"/>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1" w:type="dxa"/>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bl>
    <w:p w:rsidR="00A36888" w:rsidRPr="006A7C88" w:rsidRDefault="00A36888" w:rsidP="00A36888">
      <w:pPr>
        <w:rPr>
          <w:rFonts w:ascii="Arial" w:hAnsi="Arial" w:cs="Arial"/>
          <w:sz w:val="18"/>
          <w:szCs w:val="18"/>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9"/>
        <w:gridCol w:w="3350"/>
        <w:gridCol w:w="3363"/>
      </w:tblGrid>
      <w:tr w:rsidR="00A36888" w:rsidRPr="006A7C88" w:rsidTr="005E1B90">
        <w:trPr>
          <w:cantSplit/>
          <w:jc w:val="center"/>
        </w:trPr>
        <w:tc>
          <w:tcPr>
            <w:tcW w:w="0" w:type="auto"/>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 Table 2.1.4 – Cases disposed of by the prosecuting authorities – Output cases: Conditional disposals: </w:t>
            </w:r>
            <w:r w:rsidRPr="006A7C88">
              <w:rPr>
                <w:rFonts w:ascii="Arial" w:hAnsi="Arial" w:cs="Arial"/>
                <w:b/>
                <w:sz w:val="18"/>
                <w:szCs w:val="18"/>
              </w:rPr>
              <w:t>Supervision</w:t>
            </w:r>
          </w:p>
        </w:tc>
      </w:tr>
      <w:tr w:rsidR="00A36888" w:rsidRPr="006A7C88" w:rsidTr="0020236E">
        <w:trPr>
          <w:jc w:val="center"/>
        </w:trPr>
        <w:tc>
          <w:tcPr>
            <w:tcW w:w="3429" w:type="dxa"/>
            <w:vAlign w:val="bottom"/>
          </w:tcPr>
          <w:p w:rsidR="00A36888" w:rsidRPr="006A7C88" w:rsidRDefault="00A36888" w:rsidP="005E1B90">
            <w:pPr>
              <w:jc w:val="center"/>
              <w:rPr>
                <w:rFonts w:ascii="Arial" w:hAnsi="Arial" w:cs="Arial"/>
                <w:b/>
                <w:sz w:val="18"/>
                <w:szCs w:val="18"/>
                <w:lang w:val="en-GB"/>
              </w:rPr>
            </w:pPr>
          </w:p>
        </w:tc>
        <w:tc>
          <w:tcPr>
            <w:tcW w:w="3356"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3367"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5D22DA" w:rsidRPr="006A7C88" w:rsidTr="0020236E">
        <w:trPr>
          <w:jc w:val="center"/>
        </w:trPr>
        <w:tc>
          <w:tcPr>
            <w:tcW w:w="3429" w:type="dxa"/>
            <w:vAlign w:val="bottom"/>
          </w:tcPr>
          <w:p w:rsidR="005D22DA" w:rsidRPr="006A7C88" w:rsidRDefault="005D22DA" w:rsidP="005E1B90">
            <w:pPr>
              <w:pStyle w:val="Titre1"/>
              <w:spacing w:before="0" w:after="0"/>
              <w:jc w:val="center"/>
              <w:rPr>
                <w:rFonts w:ascii="Arial" w:hAnsi="Arial" w:cs="Arial"/>
                <w:szCs w:val="18"/>
                <w:lang w:val="en-GB"/>
              </w:rPr>
            </w:pPr>
          </w:p>
        </w:tc>
        <w:tc>
          <w:tcPr>
            <w:tcW w:w="3356" w:type="dxa"/>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T24OTI10</w:t>
            </w:r>
          </w:p>
        </w:tc>
        <w:tc>
          <w:tcPr>
            <w:tcW w:w="3367" w:type="dxa"/>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T24OMI10</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739</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56"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56" w:type="dxa"/>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3367" w:type="dxa"/>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20236E">
        <w:trPr>
          <w:jc w:val="center"/>
        </w:trPr>
        <w:tc>
          <w:tcPr>
            <w:tcW w:w="3429" w:type="dxa"/>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56" w:type="dxa"/>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3367" w:type="dxa"/>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bl>
    <w:p w:rsidR="00A36888" w:rsidRPr="006A7C88" w:rsidRDefault="00A36888" w:rsidP="00A36888">
      <w:pPr>
        <w:rPr>
          <w:rFonts w:ascii="Arial" w:hAnsi="Arial" w:cs="Arial"/>
          <w:sz w:val="18"/>
          <w:szCs w:val="18"/>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3"/>
      </w:tblGrid>
      <w:tr w:rsidR="00A36888" w:rsidRPr="006A7C88" w:rsidTr="005E1B90">
        <w:trPr>
          <w:cantSplit/>
          <w:jc w:val="center"/>
        </w:trPr>
        <w:tc>
          <w:tcPr>
            <w:tcW w:w="5000" w:type="pct"/>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 Table 2.1.4 – Cases disposed of by the prosecuting authorities – Output cases: Conditional disposals: </w:t>
            </w:r>
            <w:r w:rsidRPr="006A7C88">
              <w:rPr>
                <w:rFonts w:ascii="Arial" w:hAnsi="Arial" w:cs="Arial"/>
                <w:b/>
                <w:sz w:val="18"/>
                <w:szCs w:val="18"/>
              </w:rPr>
              <w:t>Order to undergo a specific therapeutic treatment</w:t>
            </w:r>
          </w:p>
        </w:tc>
      </w:tr>
      <w:tr w:rsidR="00A36888" w:rsidRPr="006A7C88" w:rsidTr="005D22DA">
        <w:trPr>
          <w:jc w:val="center"/>
        </w:trPr>
        <w:tc>
          <w:tcPr>
            <w:tcW w:w="1667" w:type="pct"/>
            <w:vAlign w:val="bottom"/>
          </w:tcPr>
          <w:p w:rsidR="00A36888" w:rsidRPr="006A7C88" w:rsidRDefault="00A36888" w:rsidP="005E1B90">
            <w:pPr>
              <w:jc w:val="center"/>
              <w:rPr>
                <w:rFonts w:ascii="Arial" w:hAnsi="Arial" w:cs="Arial"/>
                <w:b/>
                <w:sz w:val="18"/>
                <w:szCs w:val="18"/>
                <w:lang w:val="en-GB"/>
              </w:rPr>
            </w:pPr>
          </w:p>
        </w:tc>
        <w:tc>
          <w:tcPr>
            <w:tcW w:w="1667" w:type="pct"/>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1666" w:type="pct"/>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5D22DA" w:rsidRPr="006A7C88" w:rsidTr="005D22DA">
        <w:trPr>
          <w:jc w:val="center"/>
        </w:trPr>
        <w:tc>
          <w:tcPr>
            <w:tcW w:w="1667" w:type="pct"/>
            <w:vAlign w:val="bottom"/>
          </w:tcPr>
          <w:p w:rsidR="005D22DA" w:rsidRPr="006A7C88" w:rsidRDefault="005D22DA" w:rsidP="005E1B90">
            <w:pPr>
              <w:pStyle w:val="Titre1"/>
              <w:spacing w:before="0" w:after="0"/>
              <w:jc w:val="center"/>
              <w:rPr>
                <w:rFonts w:ascii="Arial" w:hAnsi="Arial" w:cs="Arial"/>
                <w:szCs w:val="18"/>
                <w:lang w:val="en-GB"/>
              </w:rPr>
            </w:pPr>
          </w:p>
        </w:tc>
        <w:tc>
          <w:tcPr>
            <w:tcW w:w="1667" w:type="pct"/>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T24OTJ10</w:t>
            </w:r>
          </w:p>
        </w:tc>
        <w:tc>
          <w:tcPr>
            <w:tcW w:w="1666" w:type="pct"/>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T24OMJ10</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7946</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4140</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445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667"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1667" w:type="pct"/>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c>
          <w:tcPr>
            <w:tcW w:w="1666" w:type="pct"/>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-5</w:t>
            </w:r>
          </w:p>
        </w:tc>
      </w:tr>
      <w:tr w:rsidR="0020236E" w:rsidRPr="006A7C88" w:rsidTr="00EC044E">
        <w:trPr>
          <w:jc w:val="center"/>
        </w:trPr>
        <w:tc>
          <w:tcPr>
            <w:tcW w:w="1667" w:type="pct"/>
            <w:tcBorders>
              <w:bottom w:val="single" w:sz="4" w:space="0" w:color="auto"/>
            </w:tcBorders>
            <w:vAlign w:val="bottom"/>
          </w:tcPr>
          <w:p w:rsidR="0020236E" w:rsidRPr="006A7C88" w:rsidRDefault="002023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1667" w:type="pct"/>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c>
          <w:tcPr>
            <w:tcW w:w="1666" w:type="pct"/>
            <w:tcBorders>
              <w:bottom w:val="single" w:sz="4" w:space="0" w:color="auto"/>
            </w:tcBorders>
            <w:vAlign w:val="bottom"/>
          </w:tcPr>
          <w:p w:rsidR="0020236E" w:rsidRDefault="0020236E">
            <w:pPr>
              <w:jc w:val="right"/>
              <w:rPr>
                <w:rFonts w:ascii="Arial" w:hAnsi="Arial" w:cs="Arial"/>
                <w:color w:val="000000"/>
                <w:sz w:val="18"/>
                <w:szCs w:val="18"/>
              </w:rPr>
            </w:pPr>
            <w:r>
              <w:rPr>
                <w:rFonts w:ascii="Arial" w:hAnsi="Arial" w:cs="Arial"/>
                <w:color w:val="000000"/>
                <w:sz w:val="18"/>
                <w:szCs w:val="18"/>
              </w:rPr>
              <w:t>-2</w:t>
            </w:r>
          </w:p>
        </w:tc>
      </w:tr>
    </w:tbl>
    <w:p w:rsidR="00A36888" w:rsidRPr="006A7C88" w:rsidRDefault="00A36888" w:rsidP="00A36888">
      <w:pPr>
        <w:rPr>
          <w:rFonts w:ascii="Arial" w:hAnsi="Arial" w:cs="Arial"/>
          <w:sz w:val="18"/>
          <w:szCs w:val="18"/>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5"/>
        <w:gridCol w:w="3344"/>
        <w:gridCol w:w="3363"/>
      </w:tblGrid>
      <w:tr w:rsidR="00A36888" w:rsidRPr="006A7C88" w:rsidTr="005E1B90">
        <w:trPr>
          <w:cantSplit/>
          <w:jc w:val="center"/>
        </w:trPr>
        <w:tc>
          <w:tcPr>
            <w:tcW w:w="0" w:type="auto"/>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 Table 2.1.4 – Cases disposed of by the prosecuting authorities – Output cases: Conditional disposals: </w:t>
            </w:r>
            <w:r w:rsidRPr="006A7C88">
              <w:rPr>
                <w:rFonts w:ascii="Arial" w:hAnsi="Arial" w:cs="Arial"/>
                <w:b/>
                <w:sz w:val="18"/>
                <w:szCs w:val="18"/>
              </w:rPr>
              <w:t>Other measures</w:t>
            </w:r>
          </w:p>
        </w:tc>
      </w:tr>
      <w:tr w:rsidR="00A36888" w:rsidRPr="006A7C88" w:rsidTr="004F3BE0">
        <w:trPr>
          <w:jc w:val="center"/>
        </w:trPr>
        <w:tc>
          <w:tcPr>
            <w:tcW w:w="3434" w:type="dxa"/>
            <w:vAlign w:val="bottom"/>
          </w:tcPr>
          <w:p w:rsidR="00A36888" w:rsidRPr="006A7C88" w:rsidRDefault="00A36888" w:rsidP="005E1B90">
            <w:pPr>
              <w:jc w:val="center"/>
              <w:rPr>
                <w:rFonts w:ascii="Arial" w:hAnsi="Arial" w:cs="Arial"/>
                <w:b/>
                <w:sz w:val="18"/>
                <w:szCs w:val="18"/>
                <w:lang w:val="en-GB"/>
              </w:rPr>
            </w:pPr>
          </w:p>
        </w:tc>
        <w:tc>
          <w:tcPr>
            <w:tcW w:w="3351"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3367"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5D22DA" w:rsidRPr="006A7C88" w:rsidTr="004F3BE0">
        <w:trPr>
          <w:jc w:val="center"/>
        </w:trPr>
        <w:tc>
          <w:tcPr>
            <w:tcW w:w="3434" w:type="dxa"/>
            <w:vAlign w:val="bottom"/>
          </w:tcPr>
          <w:p w:rsidR="005D22DA" w:rsidRPr="006A7C88" w:rsidRDefault="005D22DA" w:rsidP="005E1B90">
            <w:pPr>
              <w:pStyle w:val="Titre1"/>
              <w:spacing w:before="0" w:after="0"/>
              <w:jc w:val="center"/>
              <w:rPr>
                <w:rFonts w:ascii="Arial" w:hAnsi="Arial" w:cs="Arial"/>
                <w:szCs w:val="18"/>
                <w:lang w:val="en-GB"/>
              </w:rPr>
            </w:pPr>
          </w:p>
        </w:tc>
        <w:tc>
          <w:tcPr>
            <w:tcW w:w="3351" w:type="dxa"/>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T24OTK10</w:t>
            </w:r>
          </w:p>
        </w:tc>
        <w:tc>
          <w:tcPr>
            <w:tcW w:w="3367" w:type="dxa"/>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T24OMK10</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5014</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10741</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9148</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2075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217</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6824</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1264</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1039</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38</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5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51"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7"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3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51"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20563</w:t>
            </w:r>
          </w:p>
        </w:tc>
        <w:tc>
          <w:tcPr>
            <w:tcW w:w="3367"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bl>
    <w:p w:rsidR="00A36888" w:rsidRPr="006A7C88" w:rsidRDefault="00A36888" w:rsidP="00A36888">
      <w:pPr>
        <w:rPr>
          <w:rFonts w:ascii="Arial" w:hAnsi="Arial" w:cs="Arial"/>
          <w:sz w:val="18"/>
          <w:szCs w:val="18"/>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5"/>
        <w:gridCol w:w="3338"/>
        <w:gridCol w:w="3359"/>
      </w:tblGrid>
      <w:tr w:rsidR="00A36888" w:rsidRPr="006A7C88" w:rsidTr="005E1B90">
        <w:trPr>
          <w:cantSplit/>
          <w:jc w:val="center"/>
        </w:trPr>
        <w:tc>
          <w:tcPr>
            <w:tcW w:w="0" w:type="auto"/>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 Table 2.1.4 – Cases disposed of by the prosecuting authorities – Output cases: Conditional disposals: </w:t>
            </w:r>
            <w:r w:rsidRPr="006A7C88">
              <w:rPr>
                <w:rFonts w:ascii="Arial" w:hAnsi="Arial" w:cs="Arial"/>
                <w:b/>
                <w:sz w:val="18"/>
                <w:szCs w:val="18"/>
              </w:rPr>
              <w:t>Mixed measures</w:t>
            </w:r>
          </w:p>
        </w:tc>
      </w:tr>
      <w:tr w:rsidR="00A36888" w:rsidRPr="006A7C88" w:rsidTr="004F3BE0">
        <w:trPr>
          <w:jc w:val="center"/>
        </w:trPr>
        <w:tc>
          <w:tcPr>
            <w:tcW w:w="3443" w:type="dxa"/>
            <w:vAlign w:val="bottom"/>
          </w:tcPr>
          <w:p w:rsidR="00A36888" w:rsidRPr="006A7C88" w:rsidRDefault="00A36888" w:rsidP="005E1B90">
            <w:pPr>
              <w:jc w:val="center"/>
              <w:rPr>
                <w:rFonts w:ascii="Arial" w:hAnsi="Arial" w:cs="Arial"/>
                <w:b/>
                <w:sz w:val="18"/>
                <w:szCs w:val="18"/>
                <w:lang w:val="en-GB"/>
              </w:rPr>
            </w:pPr>
          </w:p>
        </w:tc>
        <w:tc>
          <w:tcPr>
            <w:tcW w:w="3346"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3363"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5D22DA" w:rsidRPr="006A7C88" w:rsidTr="004F3BE0">
        <w:trPr>
          <w:jc w:val="center"/>
        </w:trPr>
        <w:tc>
          <w:tcPr>
            <w:tcW w:w="3443" w:type="dxa"/>
            <w:vAlign w:val="bottom"/>
          </w:tcPr>
          <w:p w:rsidR="005D22DA" w:rsidRPr="006A7C88" w:rsidRDefault="005D22DA" w:rsidP="005E1B90">
            <w:pPr>
              <w:pStyle w:val="Titre1"/>
              <w:spacing w:before="0" w:after="0"/>
              <w:jc w:val="center"/>
              <w:rPr>
                <w:rFonts w:ascii="Arial" w:hAnsi="Arial" w:cs="Arial"/>
                <w:szCs w:val="18"/>
                <w:lang w:val="en-GB"/>
              </w:rPr>
            </w:pPr>
          </w:p>
        </w:tc>
        <w:tc>
          <w:tcPr>
            <w:tcW w:w="3346" w:type="dxa"/>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T24OTL10</w:t>
            </w:r>
          </w:p>
        </w:tc>
        <w:tc>
          <w:tcPr>
            <w:tcW w:w="3363" w:type="dxa"/>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T24OML10</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495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182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46"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3"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43"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46"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2094</w:t>
            </w:r>
          </w:p>
        </w:tc>
        <w:tc>
          <w:tcPr>
            <w:tcW w:w="3363"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bl>
    <w:p w:rsidR="00A36888" w:rsidRPr="006A7C88" w:rsidRDefault="00A36888" w:rsidP="00A36888">
      <w:pPr>
        <w:rPr>
          <w:rFonts w:ascii="Arial" w:hAnsi="Arial" w:cs="Arial"/>
          <w:sz w:val="18"/>
          <w:szCs w:val="18"/>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8"/>
        <w:gridCol w:w="3265"/>
        <w:gridCol w:w="3329"/>
      </w:tblGrid>
      <w:tr w:rsidR="00A36888" w:rsidRPr="006A7C88" w:rsidTr="005E1B90">
        <w:trPr>
          <w:cantSplit/>
          <w:jc w:val="center"/>
        </w:trPr>
        <w:tc>
          <w:tcPr>
            <w:tcW w:w="0" w:type="auto"/>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 Table 2.1.4 – Cases disposed of by the prosecuting authorities – Output cases: </w:t>
            </w:r>
            <w:r w:rsidRPr="006A7C88">
              <w:rPr>
                <w:rFonts w:ascii="Arial" w:hAnsi="Arial" w:cs="Arial"/>
                <w:b/>
                <w:sz w:val="18"/>
                <w:szCs w:val="18"/>
              </w:rPr>
              <w:t>Proceedings dropped unconditionally due to lack of public interest or for efficiency reasons</w:t>
            </w:r>
          </w:p>
        </w:tc>
      </w:tr>
      <w:tr w:rsidR="00A36888" w:rsidRPr="006A7C88" w:rsidTr="004F3BE0">
        <w:trPr>
          <w:jc w:val="center"/>
        </w:trPr>
        <w:tc>
          <w:tcPr>
            <w:tcW w:w="3534" w:type="dxa"/>
            <w:vAlign w:val="bottom"/>
          </w:tcPr>
          <w:p w:rsidR="00A36888" w:rsidRPr="006A7C88" w:rsidRDefault="00A36888" w:rsidP="005E1B90">
            <w:pPr>
              <w:rPr>
                <w:rFonts w:ascii="Arial" w:hAnsi="Arial" w:cs="Arial"/>
                <w:sz w:val="18"/>
                <w:szCs w:val="18"/>
                <w:lang w:val="en-GB"/>
              </w:rPr>
            </w:pPr>
          </w:p>
        </w:tc>
        <w:tc>
          <w:tcPr>
            <w:tcW w:w="3281"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3337"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5D22DA" w:rsidRPr="006A7C88" w:rsidTr="004F3BE0">
        <w:trPr>
          <w:jc w:val="center"/>
        </w:trPr>
        <w:tc>
          <w:tcPr>
            <w:tcW w:w="3534" w:type="dxa"/>
            <w:vAlign w:val="bottom"/>
          </w:tcPr>
          <w:p w:rsidR="005D22DA" w:rsidRPr="006A7C88" w:rsidRDefault="005D22DA" w:rsidP="005E1B90">
            <w:pPr>
              <w:pStyle w:val="Titre1"/>
              <w:spacing w:before="0" w:after="0"/>
              <w:jc w:val="center"/>
              <w:rPr>
                <w:rFonts w:ascii="Arial" w:hAnsi="Arial" w:cs="Arial"/>
                <w:szCs w:val="18"/>
                <w:lang w:val="en-GB"/>
              </w:rPr>
            </w:pPr>
          </w:p>
        </w:tc>
        <w:tc>
          <w:tcPr>
            <w:tcW w:w="3281" w:type="dxa"/>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T24OTM10</w:t>
            </w:r>
          </w:p>
        </w:tc>
        <w:tc>
          <w:tcPr>
            <w:tcW w:w="3337" w:type="dxa"/>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T24OMM10</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71426</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171842</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2580</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251</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288</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2285</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468</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204837</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28254</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987678</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169224</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1289</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543</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335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14746</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2804</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5178</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2030</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450</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281"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21046</w:t>
            </w:r>
          </w:p>
        </w:tc>
        <w:tc>
          <w:tcPr>
            <w:tcW w:w="3337"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3841</w:t>
            </w:r>
          </w:p>
        </w:tc>
      </w:tr>
      <w:tr w:rsidR="004F3BE0" w:rsidRPr="006A7C88" w:rsidTr="004F3BE0">
        <w:trPr>
          <w:jc w:val="center"/>
        </w:trPr>
        <w:tc>
          <w:tcPr>
            <w:tcW w:w="353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281"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37"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3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281"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63354</w:t>
            </w:r>
          </w:p>
        </w:tc>
        <w:tc>
          <w:tcPr>
            <w:tcW w:w="3337"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bl>
    <w:p w:rsidR="00A36888" w:rsidRPr="006A7C88" w:rsidRDefault="00A36888" w:rsidP="00A36888">
      <w:pPr>
        <w:rPr>
          <w:rFonts w:ascii="Arial" w:hAnsi="Arial" w:cs="Arial"/>
          <w:sz w:val="18"/>
          <w:szCs w:val="18"/>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326"/>
        <w:gridCol w:w="3355"/>
      </w:tblGrid>
      <w:tr w:rsidR="00A36888" w:rsidRPr="006A7C88" w:rsidTr="005E1B90">
        <w:trPr>
          <w:cantSplit/>
          <w:jc w:val="center"/>
        </w:trPr>
        <w:tc>
          <w:tcPr>
            <w:tcW w:w="0" w:type="auto"/>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 Table 2.1.4 – Cases disposed of by the prosecuting authorities – Output cases: </w:t>
            </w:r>
            <w:r w:rsidRPr="006A7C88">
              <w:rPr>
                <w:rFonts w:ascii="Arial" w:hAnsi="Arial" w:cs="Arial"/>
                <w:b/>
                <w:sz w:val="18"/>
                <w:szCs w:val="18"/>
              </w:rPr>
              <w:t>Proceedings dropped for legal or factual reasons</w:t>
            </w:r>
          </w:p>
        </w:tc>
      </w:tr>
      <w:tr w:rsidR="00A36888" w:rsidRPr="006A7C88" w:rsidTr="004F3BE0">
        <w:trPr>
          <w:jc w:val="center"/>
        </w:trPr>
        <w:tc>
          <w:tcPr>
            <w:tcW w:w="3451" w:type="dxa"/>
            <w:vAlign w:val="bottom"/>
          </w:tcPr>
          <w:p w:rsidR="00A36888" w:rsidRPr="006A7C88" w:rsidRDefault="00A36888" w:rsidP="005E1B90">
            <w:pPr>
              <w:rPr>
                <w:rFonts w:ascii="Arial" w:hAnsi="Arial" w:cs="Arial"/>
                <w:b/>
                <w:sz w:val="18"/>
                <w:szCs w:val="18"/>
                <w:lang w:val="en-GB"/>
              </w:rPr>
            </w:pPr>
          </w:p>
        </w:tc>
        <w:tc>
          <w:tcPr>
            <w:tcW w:w="3339"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3362"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5D22DA" w:rsidRPr="006A7C88" w:rsidTr="004F3BE0">
        <w:trPr>
          <w:jc w:val="center"/>
        </w:trPr>
        <w:tc>
          <w:tcPr>
            <w:tcW w:w="3451" w:type="dxa"/>
            <w:vAlign w:val="bottom"/>
          </w:tcPr>
          <w:p w:rsidR="005D22DA" w:rsidRPr="006A7C88" w:rsidRDefault="005D22DA" w:rsidP="005E1B90">
            <w:pPr>
              <w:pStyle w:val="Titre1"/>
              <w:spacing w:before="0" w:after="0"/>
              <w:jc w:val="center"/>
              <w:rPr>
                <w:rFonts w:ascii="Arial" w:hAnsi="Arial" w:cs="Arial"/>
                <w:szCs w:val="18"/>
                <w:lang w:val="en-GB"/>
              </w:rPr>
            </w:pPr>
          </w:p>
        </w:tc>
        <w:tc>
          <w:tcPr>
            <w:tcW w:w="3339" w:type="dxa"/>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T24OTN10</w:t>
            </w:r>
          </w:p>
        </w:tc>
        <w:tc>
          <w:tcPr>
            <w:tcW w:w="3362" w:type="dxa"/>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T24OMN10</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4966</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45570</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159564</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124070</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5826</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5714</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16647</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1156</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541385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25321</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1314939</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124009</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31428</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2966</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364</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21229</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360</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10267</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1786</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214320</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435859</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18421</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11958</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414</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1975862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444</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39"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69356</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6076</w:t>
            </w:r>
          </w:p>
        </w:tc>
      </w:tr>
      <w:tr w:rsidR="004F3BE0" w:rsidRPr="006A7C88" w:rsidTr="004F3BE0">
        <w:trPr>
          <w:jc w:val="center"/>
        </w:trPr>
        <w:tc>
          <w:tcPr>
            <w:tcW w:w="3451"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39"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51"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39"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2"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bl>
    <w:p w:rsidR="00A36888" w:rsidRPr="006A7C88" w:rsidRDefault="00A36888" w:rsidP="00A36888">
      <w:pPr>
        <w:rPr>
          <w:rFonts w:ascii="Arial" w:hAnsi="Arial" w:cs="Arial"/>
          <w:sz w:val="18"/>
          <w:szCs w:val="18"/>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3290"/>
        <w:gridCol w:w="3339"/>
      </w:tblGrid>
      <w:tr w:rsidR="00A36888" w:rsidRPr="006A7C88" w:rsidTr="005E1B90">
        <w:trPr>
          <w:cantSplit/>
          <w:jc w:val="center"/>
        </w:trPr>
        <w:tc>
          <w:tcPr>
            <w:tcW w:w="0" w:type="auto"/>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 Table 2.1.4 – Cases disposed of by the prosecuting authorities – Output cases: </w:t>
            </w:r>
            <w:r w:rsidRPr="006A7C88">
              <w:rPr>
                <w:rFonts w:ascii="Arial" w:hAnsi="Arial" w:cs="Arial"/>
                <w:b/>
                <w:sz w:val="18"/>
                <w:szCs w:val="18"/>
              </w:rPr>
              <w:t>Proceedings dropped because the offender remained unknown</w:t>
            </w:r>
          </w:p>
        </w:tc>
      </w:tr>
      <w:tr w:rsidR="00A36888" w:rsidRPr="006A7C88" w:rsidTr="004F3BE0">
        <w:trPr>
          <w:jc w:val="center"/>
        </w:trPr>
        <w:tc>
          <w:tcPr>
            <w:tcW w:w="3501" w:type="dxa"/>
            <w:vAlign w:val="bottom"/>
          </w:tcPr>
          <w:p w:rsidR="00A36888" w:rsidRPr="006A7C88" w:rsidRDefault="00A36888" w:rsidP="005E1B90">
            <w:pPr>
              <w:rPr>
                <w:rFonts w:ascii="Arial" w:hAnsi="Arial" w:cs="Arial"/>
                <w:b/>
                <w:sz w:val="18"/>
                <w:szCs w:val="18"/>
                <w:lang w:val="en-GB"/>
              </w:rPr>
            </w:pPr>
          </w:p>
        </w:tc>
        <w:tc>
          <w:tcPr>
            <w:tcW w:w="3305"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3346"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5D22DA" w:rsidRPr="006A7C88" w:rsidTr="004F3BE0">
        <w:trPr>
          <w:jc w:val="center"/>
        </w:trPr>
        <w:tc>
          <w:tcPr>
            <w:tcW w:w="3501" w:type="dxa"/>
            <w:vAlign w:val="bottom"/>
          </w:tcPr>
          <w:p w:rsidR="005D22DA" w:rsidRPr="006A7C88" w:rsidRDefault="005D22DA" w:rsidP="005E1B90">
            <w:pPr>
              <w:pStyle w:val="Titre1"/>
              <w:spacing w:before="0" w:after="0"/>
              <w:jc w:val="center"/>
              <w:rPr>
                <w:rFonts w:ascii="Arial" w:hAnsi="Arial" w:cs="Arial"/>
                <w:szCs w:val="18"/>
                <w:lang w:val="en-GB"/>
              </w:rPr>
            </w:pPr>
          </w:p>
        </w:tc>
        <w:tc>
          <w:tcPr>
            <w:tcW w:w="3305" w:type="dxa"/>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T24OTO10</w:t>
            </w:r>
          </w:p>
        </w:tc>
        <w:tc>
          <w:tcPr>
            <w:tcW w:w="3346" w:type="dxa"/>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T24OMO10</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6818</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162533</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89533</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12863</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2617860</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5071</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202</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0</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181625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59674</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05"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05"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46"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501"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05"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46"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bl>
    <w:p w:rsidR="00A36888" w:rsidRPr="006A7C88" w:rsidRDefault="00A36888" w:rsidP="00A36888">
      <w:pPr>
        <w:rPr>
          <w:rFonts w:ascii="Arial" w:hAnsi="Arial" w:cs="Arial"/>
          <w:sz w:val="18"/>
          <w:szCs w:val="18"/>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A36888" w:rsidRPr="006A7C88" w:rsidTr="005E1B90">
        <w:trPr>
          <w:cantSplit/>
          <w:jc w:val="center"/>
        </w:trPr>
        <w:tc>
          <w:tcPr>
            <w:tcW w:w="0" w:type="auto"/>
            <w:gridSpan w:val="3"/>
            <w:vAlign w:val="center"/>
          </w:tcPr>
          <w:p w:rsidR="00A36888" w:rsidRPr="006A7C88" w:rsidRDefault="00A36888"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1E2410">
              <w:rPr>
                <w:rFonts w:ascii="Arial" w:hAnsi="Arial" w:cs="Arial"/>
                <w:b/>
                <w:bCs/>
                <w:sz w:val="18"/>
                <w:szCs w:val="18"/>
                <w:lang w:val="en-GB"/>
              </w:rPr>
              <w:t>64</w:t>
            </w:r>
            <w:r w:rsidRPr="006A7C88">
              <w:rPr>
                <w:rFonts w:ascii="Arial" w:hAnsi="Arial" w:cs="Arial"/>
                <w:b/>
                <w:bCs/>
                <w:sz w:val="18"/>
                <w:szCs w:val="18"/>
                <w:lang w:val="en-GB"/>
              </w:rPr>
              <w:t xml:space="preserve"> – Table 2.1.4 – Cases disposed of by the prosecuting authorities – Output cases: </w:t>
            </w:r>
            <w:r w:rsidRPr="006A7C88">
              <w:rPr>
                <w:rFonts w:ascii="Arial" w:hAnsi="Arial" w:cs="Arial"/>
                <w:b/>
                <w:sz w:val="18"/>
                <w:szCs w:val="18"/>
              </w:rPr>
              <w:t>Other disposals</w:t>
            </w:r>
          </w:p>
        </w:tc>
      </w:tr>
      <w:tr w:rsidR="00A36888" w:rsidRPr="006A7C88" w:rsidTr="00A36888">
        <w:trPr>
          <w:jc w:val="center"/>
        </w:trPr>
        <w:tc>
          <w:tcPr>
            <w:tcW w:w="3384" w:type="dxa"/>
            <w:vAlign w:val="bottom"/>
          </w:tcPr>
          <w:p w:rsidR="00A36888" w:rsidRPr="006A7C88" w:rsidRDefault="00A36888" w:rsidP="005E1B90">
            <w:pPr>
              <w:rPr>
                <w:rFonts w:ascii="Arial" w:hAnsi="Arial" w:cs="Arial"/>
                <w:b/>
                <w:sz w:val="18"/>
                <w:szCs w:val="18"/>
                <w:lang w:val="en-GB"/>
              </w:rPr>
            </w:pPr>
          </w:p>
        </w:tc>
        <w:tc>
          <w:tcPr>
            <w:tcW w:w="3384"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Total</w:t>
            </w:r>
          </w:p>
        </w:tc>
        <w:tc>
          <w:tcPr>
            <w:tcW w:w="3384" w:type="dxa"/>
          </w:tcPr>
          <w:p w:rsidR="00A36888" w:rsidRPr="006A7C88" w:rsidRDefault="00A36888" w:rsidP="005E1B90">
            <w:pPr>
              <w:jc w:val="center"/>
              <w:rPr>
                <w:rFonts w:ascii="Arial" w:hAnsi="Arial" w:cs="Arial"/>
                <w:b/>
                <w:bCs/>
                <w:sz w:val="18"/>
                <w:szCs w:val="18"/>
                <w:lang w:val="en-GB"/>
              </w:rPr>
            </w:pPr>
            <w:r w:rsidRPr="006A7C88">
              <w:rPr>
                <w:rFonts w:ascii="Arial" w:hAnsi="Arial" w:cs="Arial"/>
                <w:b/>
                <w:bCs/>
                <w:sz w:val="18"/>
                <w:szCs w:val="18"/>
                <w:lang w:val="en-GB"/>
              </w:rPr>
              <w:t>Minors</w:t>
            </w:r>
          </w:p>
        </w:tc>
      </w:tr>
      <w:tr w:rsidR="005D22DA" w:rsidRPr="006A7C88" w:rsidTr="00E54853">
        <w:trPr>
          <w:jc w:val="center"/>
        </w:trPr>
        <w:tc>
          <w:tcPr>
            <w:tcW w:w="3384" w:type="dxa"/>
            <w:vAlign w:val="bottom"/>
          </w:tcPr>
          <w:p w:rsidR="005D22DA" w:rsidRPr="006A7C88" w:rsidRDefault="005D22DA" w:rsidP="005E1B90">
            <w:pPr>
              <w:pStyle w:val="Titre1"/>
              <w:spacing w:before="0" w:after="0"/>
              <w:jc w:val="center"/>
              <w:rPr>
                <w:rFonts w:ascii="Arial" w:hAnsi="Arial" w:cs="Arial"/>
                <w:szCs w:val="18"/>
                <w:lang w:val="en-GB"/>
              </w:rPr>
            </w:pPr>
          </w:p>
        </w:tc>
        <w:tc>
          <w:tcPr>
            <w:tcW w:w="3384" w:type="dxa"/>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T24OTP10</w:t>
            </w:r>
          </w:p>
        </w:tc>
        <w:tc>
          <w:tcPr>
            <w:tcW w:w="3384" w:type="dxa"/>
            <w:vAlign w:val="bottom"/>
          </w:tcPr>
          <w:p w:rsidR="005D22DA" w:rsidRPr="006A7C88" w:rsidRDefault="005D22DA">
            <w:pPr>
              <w:jc w:val="center"/>
              <w:rPr>
                <w:rFonts w:ascii="Arial" w:hAnsi="Arial" w:cs="Arial"/>
                <w:b/>
                <w:color w:val="000000"/>
                <w:sz w:val="18"/>
                <w:szCs w:val="18"/>
              </w:rPr>
            </w:pPr>
            <w:r w:rsidRPr="006A7C88">
              <w:rPr>
                <w:rFonts w:ascii="Arial" w:hAnsi="Arial" w:cs="Arial"/>
                <w:b/>
                <w:color w:val="000000"/>
                <w:sz w:val="18"/>
                <w:szCs w:val="18"/>
              </w:rPr>
              <w:t>T24OMP10</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760</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11198</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158762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10005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293</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2901</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480</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1024054</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1194</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138</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9448</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3417</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152636</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5146</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387</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639501</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EC044E">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bl>
    <w:p w:rsidR="001E2410" w:rsidRDefault="001E2410" w:rsidP="00A36888">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7703"/>
      </w:tblGrid>
      <w:tr w:rsidR="001E2410" w:rsidRPr="006A7C88" w:rsidTr="005E6835">
        <w:trPr>
          <w:cantSplit/>
          <w:jc w:val="center"/>
        </w:trPr>
        <w:tc>
          <w:tcPr>
            <w:tcW w:w="5000" w:type="pct"/>
            <w:gridSpan w:val="2"/>
            <w:vAlign w:val="center"/>
          </w:tcPr>
          <w:p w:rsidR="001E2410" w:rsidRPr="006A7C88" w:rsidRDefault="001E2410"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Pr>
                <w:rFonts w:ascii="Arial" w:hAnsi="Arial" w:cs="Arial"/>
                <w:b/>
                <w:bCs/>
                <w:sz w:val="18"/>
                <w:szCs w:val="18"/>
                <w:lang w:val="en-GB"/>
              </w:rPr>
              <w:t>4</w:t>
            </w:r>
            <w:r w:rsidRPr="006A7C88">
              <w:rPr>
                <w:rFonts w:ascii="Arial" w:hAnsi="Arial" w:cs="Arial"/>
                <w:b/>
                <w:bCs/>
                <w:sz w:val="18"/>
                <w:szCs w:val="18"/>
                <w:lang w:val="en-GB"/>
              </w:rPr>
              <w:t xml:space="preserve"> –</w:t>
            </w:r>
            <w:r>
              <w:rPr>
                <w:rFonts w:ascii="Arial" w:hAnsi="Arial" w:cs="Arial"/>
                <w:b/>
                <w:bCs/>
                <w:sz w:val="18"/>
                <w:szCs w:val="18"/>
                <w:lang w:val="en-GB"/>
              </w:rPr>
              <w:t xml:space="preserve"> Source of the data in Table 2.1.</w:t>
            </w:r>
            <w:r w:rsidR="00A44068">
              <w:rPr>
                <w:rFonts w:ascii="Arial" w:hAnsi="Arial" w:cs="Arial"/>
                <w:b/>
                <w:bCs/>
                <w:sz w:val="18"/>
                <w:szCs w:val="18"/>
                <w:lang w:val="en-GB"/>
              </w:rPr>
              <w:t>4</w:t>
            </w:r>
          </w:p>
        </w:tc>
      </w:tr>
      <w:tr w:rsidR="001E2410" w:rsidRPr="006A7C88" w:rsidTr="002104D9">
        <w:trPr>
          <w:jc w:val="center"/>
        </w:trPr>
        <w:tc>
          <w:tcPr>
            <w:tcW w:w="1206" w:type="pct"/>
            <w:vAlign w:val="center"/>
          </w:tcPr>
          <w:p w:rsidR="001E2410" w:rsidRPr="006A7C88" w:rsidRDefault="001E2410" w:rsidP="002104D9">
            <w:pPr>
              <w:rPr>
                <w:rFonts w:ascii="Arial" w:hAnsi="Arial" w:cs="Arial"/>
                <w:sz w:val="18"/>
                <w:szCs w:val="18"/>
                <w:lang w:val="en-GB"/>
              </w:rPr>
            </w:pPr>
          </w:p>
        </w:tc>
        <w:tc>
          <w:tcPr>
            <w:tcW w:w="3794" w:type="pct"/>
          </w:tcPr>
          <w:p w:rsidR="001E2410" w:rsidRPr="006A7C88" w:rsidRDefault="001E2410" w:rsidP="00A44068">
            <w:pPr>
              <w:jc w:val="center"/>
              <w:rPr>
                <w:rFonts w:ascii="Arial" w:hAnsi="Arial" w:cs="Arial"/>
                <w:b/>
                <w:bCs/>
                <w:sz w:val="18"/>
                <w:szCs w:val="18"/>
                <w:lang w:val="en-GB"/>
              </w:rPr>
            </w:pPr>
            <w:r w:rsidRPr="001E2410">
              <w:rPr>
                <w:rFonts w:ascii="Arial" w:hAnsi="Arial" w:cs="Arial"/>
                <w:b/>
                <w:bCs/>
                <w:sz w:val="18"/>
                <w:szCs w:val="18"/>
                <w:lang w:val="en-GB"/>
              </w:rPr>
              <w:t>ST2</w:t>
            </w:r>
            <w:r w:rsidR="00A44068">
              <w:rPr>
                <w:rFonts w:ascii="Arial" w:hAnsi="Arial" w:cs="Arial"/>
                <w:b/>
                <w:bCs/>
                <w:sz w:val="18"/>
                <w:szCs w:val="18"/>
                <w:lang w:val="en-GB"/>
              </w:rPr>
              <w:t>4</w:t>
            </w:r>
            <w:r w:rsidRPr="001E2410">
              <w:rPr>
                <w:rFonts w:ascii="Arial" w:hAnsi="Arial" w:cs="Arial"/>
                <w:b/>
                <w:bCs/>
                <w:sz w:val="18"/>
                <w:szCs w:val="18"/>
                <w:lang w:val="en-GB"/>
              </w:rPr>
              <w:t>11</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Albania</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he Annual Report 2011  General Prosecutor Office  Tirana, Albania    The report is published at the address: wwww.pp.gov.al</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Armenia</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Austria</w:t>
            </w:r>
          </w:p>
        </w:tc>
        <w:tc>
          <w:tcPr>
            <w:tcW w:w="3794" w:type="pct"/>
            <w:vAlign w:val="bottom"/>
          </w:tcPr>
          <w:p w:rsidR="004F3BE0" w:rsidRDefault="004F3BE0">
            <w:pPr>
              <w:rPr>
                <w:rFonts w:ascii="Arial" w:hAnsi="Arial" w:cs="Arial"/>
                <w:color w:val="000000"/>
                <w:sz w:val="18"/>
                <w:szCs w:val="18"/>
              </w:rPr>
            </w:pPr>
            <w:proofErr w:type="spellStart"/>
            <w:r>
              <w:rPr>
                <w:rFonts w:ascii="Arial" w:hAnsi="Arial" w:cs="Arial"/>
                <w:color w:val="000000"/>
                <w:sz w:val="18"/>
                <w:szCs w:val="18"/>
              </w:rPr>
              <w:t>Sicherheitsbericht</w:t>
            </w:r>
            <w:proofErr w:type="spellEnd"/>
            <w:r>
              <w:rPr>
                <w:rFonts w:ascii="Arial" w:hAnsi="Arial" w:cs="Arial"/>
                <w:color w:val="000000"/>
                <w:sz w:val="18"/>
                <w:szCs w:val="18"/>
              </w:rPr>
              <w:t xml:space="preserve"> 2010, p.15-18</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Azerbaijan</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Belgium</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Database of the College of general prosecutors - Statistical analysts</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Bosnia-Herzegovina</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Bulgaria</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Source: Supreme Prosecutor’s Office of Cassation – Department of Information, Analysis and Methodological Guidance: Prosecutorial Statistics 2007-2011, not published.</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Croatia</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 xml:space="preserve">State Attorney's Office of the Republic of Croatia – internal data, partially published in Annual Report available at http://www.dorh.hr/Default.aspx?sec=645 (2004, 2005, 2006, 2007, 2008, 2009, 2010, </w:t>
            </w:r>
            <w:proofErr w:type="gramStart"/>
            <w:r>
              <w:rPr>
                <w:rFonts w:ascii="Arial" w:hAnsi="Arial" w:cs="Arial"/>
                <w:color w:val="000000"/>
                <w:sz w:val="18"/>
                <w:szCs w:val="18"/>
              </w:rPr>
              <w:t>2011</w:t>
            </w:r>
            <w:proofErr w:type="gramEnd"/>
            <w:r>
              <w:rPr>
                <w:rFonts w:ascii="Arial" w:hAnsi="Arial" w:cs="Arial"/>
                <w:color w:val="000000"/>
                <w:sz w:val="18"/>
                <w:szCs w:val="18"/>
              </w:rPr>
              <w:t>).</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Cyprus</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Annual reports "Criminal Statistics" of CYSTAT.</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Czech Republic</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Central Information System for Statistical Lists and Reporting, The Ministry of Justice, www.justice.cz</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Denmark</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Estonia</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Ministry of Justice - not published</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Finland</w:t>
            </w:r>
          </w:p>
        </w:tc>
        <w:tc>
          <w:tcPr>
            <w:tcW w:w="3794" w:type="pct"/>
            <w:vAlign w:val="bottom"/>
          </w:tcPr>
          <w:p w:rsidR="004F3BE0" w:rsidRDefault="004F3BE0">
            <w:pPr>
              <w:rPr>
                <w:rFonts w:ascii="Arial" w:hAnsi="Arial" w:cs="Arial"/>
                <w:color w:val="000000"/>
                <w:sz w:val="18"/>
                <w:szCs w:val="18"/>
              </w:rPr>
            </w:pPr>
            <w:proofErr w:type="spellStart"/>
            <w:r>
              <w:rPr>
                <w:rFonts w:ascii="Arial" w:hAnsi="Arial" w:cs="Arial"/>
                <w:color w:val="000000"/>
                <w:sz w:val="18"/>
                <w:szCs w:val="18"/>
              </w:rPr>
              <w:t>StatFin</w:t>
            </w:r>
            <w:proofErr w:type="spellEnd"/>
            <w:r>
              <w:rPr>
                <w:rFonts w:ascii="Arial" w:hAnsi="Arial" w:cs="Arial"/>
                <w:color w:val="000000"/>
                <w:sz w:val="18"/>
                <w:szCs w:val="18"/>
              </w:rPr>
              <w:t xml:space="preserve"> database</w:t>
            </w:r>
          </w:p>
        </w:tc>
      </w:tr>
      <w:tr w:rsidR="004F3BE0" w:rsidRPr="00065C57"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France</w:t>
            </w:r>
          </w:p>
        </w:tc>
        <w:tc>
          <w:tcPr>
            <w:tcW w:w="3794" w:type="pct"/>
            <w:vAlign w:val="bottom"/>
          </w:tcPr>
          <w:p w:rsidR="004F3BE0" w:rsidRPr="004F3BE0" w:rsidRDefault="004F3BE0">
            <w:pPr>
              <w:rPr>
                <w:rFonts w:ascii="Arial" w:hAnsi="Arial" w:cs="Arial"/>
                <w:color w:val="000000"/>
                <w:sz w:val="18"/>
                <w:szCs w:val="18"/>
                <w:lang w:val="fr-CH"/>
              </w:rPr>
            </w:pPr>
            <w:r w:rsidRPr="004F3BE0">
              <w:rPr>
                <w:rFonts w:ascii="Arial" w:hAnsi="Arial" w:cs="Arial"/>
                <w:color w:val="000000"/>
                <w:sz w:val="18"/>
                <w:szCs w:val="18"/>
                <w:lang w:val="fr-CH"/>
              </w:rPr>
              <w:t>Ministère de la Justice, Annuaire statistique de la Justice.</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Georgia</w:t>
            </w:r>
          </w:p>
        </w:tc>
        <w:tc>
          <w:tcPr>
            <w:tcW w:w="3794" w:type="pct"/>
            <w:vAlign w:val="bottom"/>
          </w:tcPr>
          <w:p w:rsidR="004F3BE0" w:rsidRDefault="004F3BE0">
            <w:pPr>
              <w:rPr>
                <w:rFonts w:ascii="Arial" w:hAnsi="Arial" w:cs="Arial"/>
                <w:color w:val="000000"/>
                <w:sz w:val="18"/>
                <w:szCs w:val="18"/>
              </w:rPr>
            </w:pPr>
          </w:p>
        </w:tc>
      </w:tr>
      <w:tr w:rsidR="004F3BE0" w:rsidRPr="00065C57"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Germany</w:t>
            </w:r>
          </w:p>
        </w:tc>
        <w:tc>
          <w:tcPr>
            <w:tcW w:w="3794" w:type="pct"/>
            <w:vAlign w:val="bottom"/>
          </w:tcPr>
          <w:p w:rsidR="004F3BE0" w:rsidRPr="004F3BE0" w:rsidRDefault="004F3BE0">
            <w:pPr>
              <w:rPr>
                <w:rFonts w:ascii="Arial" w:hAnsi="Arial" w:cs="Arial"/>
                <w:color w:val="000000"/>
                <w:sz w:val="18"/>
                <w:szCs w:val="18"/>
                <w:lang w:val="de-CH"/>
              </w:rPr>
            </w:pPr>
            <w:r w:rsidRPr="004F3BE0">
              <w:rPr>
                <w:rFonts w:ascii="Arial" w:hAnsi="Arial" w:cs="Arial"/>
                <w:color w:val="000000"/>
                <w:sz w:val="18"/>
                <w:szCs w:val="18"/>
                <w:lang w:val="de-CH"/>
              </w:rPr>
              <w:t>Statistisches Bundesamt (Hrsg.), Staatsanwaltschaften 2010, Wiesbaden 2011.</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Greece</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Personal communication via Chief Prosecutor of the Supreme Court</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Hungary</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OFFICE OF THE PROSECUTOR GENERAL – Department for IT  Unified Criminal Statistics of the Investigation Authorities and the Public Prosecution</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Iceland</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Ireland</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Italy</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Italian Institute of Statistics - www.istat.it  Ministry of Justice – www.giustizia.it</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Kosovo (UN R/1244/99)</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Latvia</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Lithuania</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 xml:space="preserve">Source: Ministry of Internal Affairs - Department of Informatics and Communication - Section of Statistics: Departmental Register of </w:t>
            </w:r>
            <w:proofErr w:type="gramStart"/>
            <w:r>
              <w:rPr>
                <w:rFonts w:ascii="Arial" w:hAnsi="Arial" w:cs="Arial"/>
                <w:color w:val="000000"/>
                <w:sz w:val="18"/>
                <w:szCs w:val="18"/>
              </w:rPr>
              <w:t>Crimes,</w:t>
            </w:r>
            <w:proofErr w:type="gramEnd"/>
            <w:r>
              <w:rPr>
                <w:rFonts w:ascii="Arial" w:hAnsi="Arial" w:cs="Arial"/>
                <w:color w:val="000000"/>
                <w:sz w:val="18"/>
                <w:szCs w:val="18"/>
              </w:rPr>
              <w:t xml:space="preserve"> not published.</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Luxembourg</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Malta</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Montenegro</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Netherlands</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Statistics Netherlands    http://statline.cbs.nl    http://www.cbs.nl/nl-NL/menu/themas/veiligheid-recht/publicaties/publicaties/archief/2012/2012-criminaliteit-en-rechtshandhaving-2011.htm</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Norway</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Poland</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General Prosecution, Department of Statistics.</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Portugal</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Directorate-General for Justice Policy - Ministry of Justice</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Romania</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The Public Ministry, the Prosecutor’s Office attached to the High Court of Cassation and Justice, the Human Resources and Documentation Section, the Judicial Statistics Office</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Russia</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Serbia</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Slovakia</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General Prosecution of the Slovak Republic - Internal Administration Division: IS PATRICIA, partially published at: http://www.genpro.gov.sk/</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Slovenia</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Office of public prosecutor. Annual reports for years 2007, 2008, 2009, 2010 and 2011.</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Spain</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Sweden</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Switzerland</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TFYR of Macedonia</w:t>
            </w:r>
          </w:p>
        </w:tc>
        <w:tc>
          <w:tcPr>
            <w:tcW w:w="3794" w:type="pct"/>
            <w:vAlign w:val="bottom"/>
          </w:tcPr>
          <w:p w:rsidR="004F3BE0" w:rsidRDefault="004F3BE0">
            <w:pPr>
              <w:rPr>
                <w:rFonts w:ascii="Arial" w:hAnsi="Arial" w:cs="Arial"/>
                <w:color w:val="000000"/>
                <w:sz w:val="18"/>
                <w:szCs w:val="18"/>
              </w:rPr>
            </w:pPr>
          </w:p>
        </w:tc>
      </w:tr>
      <w:tr w:rsidR="004F3BE0" w:rsidRPr="00C6077E"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Turkey</w:t>
            </w:r>
          </w:p>
        </w:tc>
        <w:tc>
          <w:tcPr>
            <w:tcW w:w="3794" w:type="pct"/>
            <w:vAlign w:val="bottom"/>
          </w:tcPr>
          <w:p w:rsidR="004F3BE0" w:rsidRPr="00C6077E" w:rsidRDefault="004F3BE0">
            <w:pPr>
              <w:rPr>
                <w:rFonts w:ascii="Arial" w:hAnsi="Arial" w:cs="Arial"/>
                <w:color w:val="000000"/>
                <w:sz w:val="18"/>
                <w:szCs w:val="18"/>
                <w:lang w:val="de-CH"/>
              </w:rPr>
            </w:pPr>
            <w:r>
              <w:rPr>
                <w:rFonts w:ascii="Arial" w:hAnsi="Arial" w:cs="Arial"/>
                <w:color w:val="000000"/>
                <w:sz w:val="18"/>
                <w:szCs w:val="18"/>
              </w:rPr>
              <w:t xml:space="preserve">Ministry of Justice, General Directorate for Judicial Records and Statistics. (2011). Judicial Statistics 2010. </w:t>
            </w:r>
            <w:r w:rsidRPr="00C6077E">
              <w:rPr>
                <w:rFonts w:ascii="Arial" w:hAnsi="Arial" w:cs="Arial"/>
                <w:color w:val="000000"/>
                <w:sz w:val="18"/>
                <w:szCs w:val="18"/>
                <w:lang w:val="de-CH"/>
              </w:rPr>
              <w:t>Ankara. http://www.adlisicil.adalet.gov.tr/istatistik_2010/judicial_statistics_2010.pdf</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Ukraine</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Statistical Records of the General Prosecution Office of Ukraine  http://www.gp.gov.ua/ua/stst2011.html?dir_id=104404</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The above figures are collected through a single national computer system (Compass), and are derived from a related Management Information System capable of inter-relational analyses of the database.</w:t>
            </w: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UK: Northern Ireland</w:t>
            </w:r>
          </w:p>
        </w:tc>
        <w:tc>
          <w:tcPr>
            <w:tcW w:w="3794" w:type="pct"/>
            <w:vAlign w:val="bottom"/>
          </w:tcPr>
          <w:p w:rsidR="004F3BE0" w:rsidRDefault="004F3BE0">
            <w:pPr>
              <w:rPr>
                <w:rFonts w:ascii="Arial" w:hAnsi="Arial" w:cs="Arial"/>
                <w:color w:val="000000"/>
                <w:sz w:val="18"/>
                <w:szCs w:val="18"/>
              </w:rPr>
            </w:pPr>
          </w:p>
        </w:tc>
      </w:tr>
      <w:tr w:rsidR="004F3BE0" w:rsidRPr="006A7C88" w:rsidTr="002104D9">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UK: Scotland</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 xml:space="preserve">Crown Office and Procurator Fiscal Service (from data published on website at </w:t>
            </w:r>
            <w:r>
              <w:rPr>
                <w:rFonts w:ascii="Arial" w:hAnsi="Arial" w:cs="Arial"/>
                <w:color w:val="000000"/>
                <w:sz w:val="18"/>
                <w:szCs w:val="18"/>
              </w:rPr>
              <w:lastRenderedPageBreak/>
              <w:t>http://www.copfs.gov.uk/About/corporate-info/Caseproclast5)</w:t>
            </w:r>
          </w:p>
        </w:tc>
      </w:tr>
    </w:tbl>
    <w:p w:rsidR="001E2410" w:rsidRPr="006A7C88" w:rsidRDefault="001E2410" w:rsidP="001E2410">
      <w:pPr>
        <w:spacing w:before="20" w:after="20"/>
        <w:rPr>
          <w:rFonts w:ascii="Arial" w:hAnsi="Arial" w:cs="Arial"/>
          <w:sz w:val="18"/>
          <w:szCs w:val="18"/>
          <w:lang w:val="en-GB"/>
        </w:rPr>
      </w:pPr>
      <w:r w:rsidRPr="006A7C88">
        <w:rPr>
          <w:rFonts w:ascii="Arial" w:hAnsi="Arial" w:cs="Arial"/>
          <w:sz w:val="18"/>
          <w:szCs w:val="18"/>
          <w:lang w:val="en-GB"/>
        </w:rPr>
        <w:lastRenderedPageBreak/>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7703"/>
      </w:tblGrid>
      <w:tr w:rsidR="001E2410" w:rsidRPr="006A7C88" w:rsidTr="005E6835">
        <w:trPr>
          <w:cantSplit/>
          <w:jc w:val="center"/>
        </w:trPr>
        <w:tc>
          <w:tcPr>
            <w:tcW w:w="5000" w:type="pct"/>
            <w:gridSpan w:val="2"/>
            <w:vAlign w:val="center"/>
          </w:tcPr>
          <w:p w:rsidR="001E2410" w:rsidRPr="006A7C88" w:rsidRDefault="001E2410"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Pr>
                <w:rFonts w:ascii="Arial" w:hAnsi="Arial" w:cs="Arial"/>
                <w:b/>
                <w:bCs/>
                <w:sz w:val="18"/>
                <w:szCs w:val="18"/>
                <w:lang w:val="en-GB"/>
              </w:rPr>
              <w:t>4</w:t>
            </w:r>
            <w:r w:rsidRPr="006A7C88">
              <w:rPr>
                <w:rFonts w:ascii="Arial" w:hAnsi="Arial" w:cs="Arial"/>
                <w:b/>
                <w:bCs/>
                <w:sz w:val="18"/>
                <w:szCs w:val="18"/>
                <w:lang w:val="en-GB"/>
              </w:rPr>
              <w:t xml:space="preserve"> – Comments on Table 2.</w:t>
            </w:r>
            <w:r>
              <w:rPr>
                <w:rFonts w:ascii="Arial" w:hAnsi="Arial" w:cs="Arial"/>
                <w:b/>
                <w:bCs/>
                <w:sz w:val="18"/>
                <w:szCs w:val="18"/>
                <w:lang w:val="en-GB"/>
              </w:rPr>
              <w:t>1</w:t>
            </w:r>
            <w:r w:rsidRPr="006A7C88">
              <w:rPr>
                <w:rFonts w:ascii="Arial" w:hAnsi="Arial" w:cs="Arial"/>
                <w:b/>
                <w:bCs/>
                <w:sz w:val="18"/>
                <w:szCs w:val="18"/>
                <w:lang w:val="en-GB"/>
              </w:rPr>
              <w:t>.</w:t>
            </w:r>
            <w:r w:rsidR="00A44068">
              <w:rPr>
                <w:rFonts w:ascii="Arial" w:hAnsi="Arial" w:cs="Arial"/>
                <w:b/>
                <w:bCs/>
                <w:sz w:val="18"/>
                <w:szCs w:val="18"/>
                <w:lang w:val="en-GB"/>
              </w:rPr>
              <w:t>4</w:t>
            </w:r>
          </w:p>
        </w:tc>
      </w:tr>
      <w:tr w:rsidR="001E2410" w:rsidRPr="006A7C88" w:rsidTr="005E6835">
        <w:trPr>
          <w:jc w:val="center"/>
        </w:trPr>
        <w:tc>
          <w:tcPr>
            <w:tcW w:w="1206" w:type="pct"/>
            <w:vAlign w:val="bottom"/>
          </w:tcPr>
          <w:p w:rsidR="001E2410" w:rsidRPr="006A7C88" w:rsidRDefault="001E2410" w:rsidP="005E6835">
            <w:pPr>
              <w:rPr>
                <w:rFonts w:ascii="Arial" w:hAnsi="Arial" w:cs="Arial"/>
                <w:sz w:val="18"/>
                <w:szCs w:val="18"/>
                <w:lang w:val="en-GB"/>
              </w:rPr>
            </w:pPr>
          </w:p>
        </w:tc>
        <w:tc>
          <w:tcPr>
            <w:tcW w:w="3794" w:type="pct"/>
          </w:tcPr>
          <w:p w:rsidR="001E2410" w:rsidRPr="006A7C88" w:rsidRDefault="001E2410" w:rsidP="00A44068">
            <w:pPr>
              <w:jc w:val="center"/>
              <w:rPr>
                <w:rFonts w:ascii="Arial" w:hAnsi="Arial" w:cs="Arial"/>
                <w:b/>
                <w:bCs/>
                <w:sz w:val="18"/>
                <w:szCs w:val="18"/>
                <w:lang w:val="en-GB"/>
              </w:rPr>
            </w:pPr>
            <w:r w:rsidRPr="001E2410">
              <w:rPr>
                <w:rFonts w:ascii="Arial" w:hAnsi="Arial" w:cs="Arial"/>
                <w:b/>
                <w:bCs/>
                <w:sz w:val="18"/>
                <w:szCs w:val="18"/>
                <w:lang w:val="en-GB"/>
              </w:rPr>
              <w:t>CT2</w:t>
            </w:r>
            <w:r w:rsidR="00A44068">
              <w:rPr>
                <w:rFonts w:ascii="Arial" w:hAnsi="Arial" w:cs="Arial"/>
                <w:b/>
                <w:bCs/>
                <w:sz w:val="18"/>
                <w:szCs w:val="18"/>
                <w:lang w:val="en-GB"/>
              </w:rPr>
              <w:t>4</w:t>
            </w:r>
            <w:r w:rsidRPr="001E2410">
              <w:rPr>
                <w:rFonts w:ascii="Arial" w:hAnsi="Arial" w:cs="Arial"/>
                <w:b/>
                <w:bCs/>
                <w:sz w:val="18"/>
                <w:szCs w:val="18"/>
                <w:lang w:val="en-GB"/>
              </w:rPr>
              <w:t>11</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Albania</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Armenia</w:t>
            </w:r>
          </w:p>
        </w:tc>
        <w:tc>
          <w:tcPr>
            <w:tcW w:w="3794" w:type="pct"/>
            <w:vAlign w:val="bottom"/>
          </w:tcPr>
          <w:p w:rsidR="004F3BE0" w:rsidRDefault="004F3BE0">
            <w:pPr>
              <w:rPr>
                <w:rFonts w:ascii="Arial" w:hAnsi="Arial" w:cs="Arial"/>
                <w:color w:val="000000"/>
                <w:sz w:val="18"/>
                <w:szCs w:val="18"/>
              </w:rPr>
            </w:pPr>
          </w:p>
        </w:tc>
      </w:tr>
      <w:tr w:rsidR="004F3BE0" w:rsidRPr="00065C57"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Austria</w:t>
            </w:r>
          </w:p>
        </w:tc>
        <w:tc>
          <w:tcPr>
            <w:tcW w:w="3794" w:type="pct"/>
            <w:vAlign w:val="bottom"/>
          </w:tcPr>
          <w:p w:rsidR="004F3BE0" w:rsidRPr="004F3BE0" w:rsidRDefault="004F3BE0">
            <w:pPr>
              <w:rPr>
                <w:rFonts w:ascii="Arial" w:hAnsi="Arial" w:cs="Arial"/>
                <w:color w:val="000000"/>
                <w:sz w:val="18"/>
                <w:szCs w:val="18"/>
                <w:lang w:val="de-CH"/>
              </w:rPr>
            </w:pPr>
            <w:r>
              <w:rPr>
                <w:rFonts w:ascii="Arial" w:hAnsi="Arial" w:cs="Arial"/>
                <w:color w:val="000000"/>
                <w:sz w:val="18"/>
                <w:szCs w:val="18"/>
              </w:rPr>
              <w:t xml:space="preserve">- Sometimes there are only percentages available; own conversion   - conditional </w:t>
            </w:r>
            <w:proofErr w:type="spellStart"/>
            <w:r>
              <w:rPr>
                <w:rFonts w:ascii="Arial" w:hAnsi="Arial" w:cs="Arial"/>
                <w:color w:val="000000"/>
                <w:sz w:val="18"/>
                <w:szCs w:val="18"/>
              </w:rPr>
              <w:t>diposals</w:t>
            </w:r>
            <w:proofErr w:type="spellEnd"/>
            <w:r>
              <w:rPr>
                <w:rFonts w:ascii="Arial" w:hAnsi="Arial" w:cs="Arial"/>
                <w:color w:val="000000"/>
                <w:sz w:val="18"/>
                <w:szCs w:val="18"/>
              </w:rPr>
              <w:t>=</w:t>
            </w:r>
            <w:proofErr w:type="spellStart"/>
            <w:r>
              <w:rPr>
                <w:rFonts w:ascii="Arial" w:hAnsi="Arial" w:cs="Arial"/>
                <w:color w:val="000000"/>
                <w:sz w:val="18"/>
                <w:szCs w:val="18"/>
              </w:rPr>
              <w:t>diversionelle</w:t>
            </w:r>
            <w:proofErr w:type="spellEnd"/>
            <w:r>
              <w:rPr>
                <w:rFonts w:ascii="Arial" w:hAnsi="Arial" w:cs="Arial"/>
                <w:color w:val="000000"/>
                <w:sz w:val="18"/>
                <w:szCs w:val="18"/>
              </w:rPr>
              <w:t xml:space="preserve"> </w:t>
            </w:r>
            <w:proofErr w:type="spellStart"/>
            <w:proofErr w:type="gramStart"/>
            <w:r>
              <w:rPr>
                <w:rFonts w:ascii="Arial" w:hAnsi="Arial" w:cs="Arial"/>
                <w:color w:val="000000"/>
                <w:sz w:val="18"/>
                <w:szCs w:val="18"/>
              </w:rPr>
              <w:t>Erledigungen</w:t>
            </w:r>
            <w:proofErr w:type="spellEnd"/>
            <w:r>
              <w:rPr>
                <w:rFonts w:ascii="Arial" w:hAnsi="Arial" w:cs="Arial"/>
                <w:color w:val="000000"/>
                <w:sz w:val="18"/>
                <w:szCs w:val="18"/>
              </w:rPr>
              <w:t xml:space="preserve">  -</w:t>
            </w:r>
            <w:proofErr w:type="gramEnd"/>
            <w:r>
              <w:rPr>
                <w:rFonts w:ascii="Arial" w:hAnsi="Arial" w:cs="Arial"/>
                <w:color w:val="000000"/>
                <w:sz w:val="18"/>
                <w:szCs w:val="18"/>
              </w:rPr>
              <w:t xml:space="preserve"> therapeutic treatment related to SMG  - Supervision: </w:t>
            </w:r>
            <w:proofErr w:type="spellStart"/>
            <w:r>
              <w:rPr>
                <w:rFonts w:ascii="Arial" w:hAnsi="Arial" w:cs="Arial"/>
                <w:color w:val="000000"/>
                <w:sz w:val="18"/>
                <w:szCs w:val="18"/>
              </w:rPr>
              <w:t>Bewährungshilfe</w:t>
            </w:r>
            <w:proofErr w:type="spellEnd"/>
            <w:r>
              <w:rPr>
                <w:rFonts w:ascii="Arial" w:hAnsi="Arial" w:cs="Arial"/>
                <w:color w:val="000000"/>
                <w:sz w:val="18"/>
                <w:szCs w:val="18"/>
              </w:rPr>
              <w:t xml:space="preserve">  - Other disposals: </w:t>
            </w:r>
            <w:proofErr w:type="spellStart"/>
            <w:r>
              <w:rPr>
                <w:rFonts w:ascii="Arial" w:hAnsi="Arial" w:cs="Arial"/>
                <w:color w:val="000000"/>
                <w:sz w:val="18"/>
                <w:szCs w:val="18"/>
              </w:rPr>
              <w:t>Absolvierung</w:t>
            </w:r>
            <w:proofErr w:type="spellEnd"/>
            <w:r>
              <w:rPr>
                <w:rFonts w:ascii="Arial" w:hAnsi="Arial" w:cs="Arial"/>
                <w:color w:val="000000"/>
                <w:sz w:val="18"/>
                <w:szCs w:val="18"/>
              </w:rPr>
              <w:t xml:space="preserve"> </w:t>
            </w:r>
            <w:proofErr w:type="spellStart"/>
            <w:r>
              <w:rPr>
                <w:rFonts w:ascii="Arial" w:hAnsi="Arial" w:cs="Arial"/>
                <w:color w:val="000000"/>
                <w:sz w:val="18"/>
                <w:szCs w:val="18"/>
              </w:rPr>
              <w:t>einer</w:t>
            </w:r>
            <w:proofErr w:type="spellEnd"/>
            <w:r>
              <w:rPr>
                <w:rFonts w:ascii="Arial" w:hAnsi="Arial" w:cs="Arial"/>
                <w:color w:val="000000"/>
                <w:sz w:val="18"/>
                <w:szCs w:val="18"/>
              </w:rPr>
              <w:t xml:space="preserve"> </w:t>
            </w:r>
            <w:proofErr w:type="spellStart"/>
            <w:r>
              <w:rPr>
                <w:rFonts w:ascii="Arial" w:hAnsi="Arial" w:cs="Arial"/>
                <w:color w:val="000000"/>
                <w:sz w:val="18"/>
                <w:szCs w:val="18"/>
              </w:rPr>
              <w:t>Probezeit</w:t>
            </w:r>
            <w:proofErr w:type="spellEnd"/>
            <w:r>
              <w:rPr>
                <w:rFonts w:ascii="Arial" w:hAnsi="Arial" w:cs="Arial"/>
                <w:color w:val="000000"/>
                <w:sz w:val="18"/>
                <w:szCs w:val="18"/>
              </w:rPr>
              <w:t xml:space="preserve"> </w:t>
            </w:r>
            <w:proofErr w:type="spellStart"/>
            <w:r>
              <w:rPr>
                <w:rFonts w:ascii="Arial" w:hAnsi="Arial" w:cs="Arial"/>
                <w:color w:val="000000"/>
                <w:sz w:val="18"/>
                <w:szCs w:val="18"/>
              </w:rPr>
              <w:t>mit</w:t>
            </w:r>
            <w:proofErr w:type="spellEnd"/>
            <w:r>
              <w:rPr>
                <w:rFonts w:ascii="Arial" w:hAnsi="Arial" w:cs="Arial"/>
                <w:color w:val="000000"/>
                <w:sz w:val="18"/>
                <w:szCs w:val="18"/>
              </w:rPr>
              <w:t xml:space="preserve"> und </w:t>
            </w:r>
            <w:proofErr w:type="spellStart"/>
            <w:r>
              <w:rPr>
                <w:rFonts w:ascii="Arial" w:hAnsi="Arial" w:cs="Arial"/>
                <w:color w:val="000000"/>
                <w:sz w:val="18"/>
                <w:szCs w:val="18"/>
              </w:rPr>
              <w:t>ohne</w:t>
            </w:r>
            <w:proofErr w:type="spellEnd"/>
            <w:r>
              <w:rPr>
                <w:rFonts w:ascii="Arial" w:hAnsi="Arial" w:cs="Arial"/>
                <w:color w:val="000000"/>
                <w:sz w:val="18"/>
                <w:szCs w:val="18"/>
              </w:rPr>
              <w:t xml:space="preserve"> </w:t>
            </w:r>
            <w:proofErr w:type="spellStart"/>
            <w:r>
              <w:rPr>
                <w:rFonts w:ascii="Arial" w:hAnsi="Arial" w:cs="Arial"/>
                <w:color w:val="000000"/>
                <w:sz w:val="18"/>
                <w:szCs w:val="18"/>
              </w:rPr>
              <w:t>Auflagen</w:t>
            </w:r>
            <w:proofErr w:type="spellEnd"/>
            <w:r>
              <w:rPr>
                <w:rFonts w:ascii="Arial" w:hAnsi="Arial" w:cs="Arial"/>
                <w:color w:val="000000"/>
                <w:sz w:val="18"/>
                <w:szCs w:val="18"/>
              </w:rPr>
              <w:t xml:space="preserve">  - Proceedings dropped unconditionally due to lack of public interest or for  efficiency reasons = </w:t>
            </w:r>
            <w:proofErr w:type="spellStart"/>
            <w:r>
              <w:rPr>
                <w:rFonts w:ascii="Arial" w:hAnsi="Arial" w:cs="Arial"/>
                <w:color w:val="000000"/>
                <w:sz w:val="18"/>
                <w:szCs w:val="18"/>
              </w:rPr>
              <w:t>auch</w:t>
            </w:r>
            <w:proofErr w:type="spellEnd"/>
            <w:r>
              <w:rPr>
                <w:rFonts w:ascii="Arial" w:hAnsi="Arial" w:cs="Arial"/>
                <w:color w:val="000000"/>
                <w:sz w:val="18"/>
                <w:szCs w:val="18"/>
              </w:rPr>
              <w:t xml:space="preserve"> </w:t>
            </w:r>
            <w:proofErr w:type="spellStart"/>
            <w:r>
              <w:rPr>
                <w:rFonts w:ascii="Arial" w:hAnsi="Arial" w:cs="Arial"/>
                <w:color w:val="000000"/>
                <w:sz w:val="18"/>
                <w:szCs w:val="18"/>
              </w:rPr>
              <w:t>Geringfügigkeit</w:t>
            </w:r>
            <w:proofErr w:type="spellEnd"/>
            <w:r>
              <w:rPr>
                <w:rFonts w:ascii="Arial" w:hAnsi="Arial" w:cs="Arial"/>
                <w:color w:val="000000"/>
                <w:sz w:val="18"/>
                <w:szCs w:val="18"/>
              </w:rPr>
              <w:t xml:space="preserve"> ( plus 11.140)?    </w:t>
            </w:r>
            <w:r w:rsidRPr="004F3BE0">
              <w:rPr>
                <w:rFonts w:ascii="Arial" w:hAnsi="Arial" w:cs="Arial"/>
                <w:color w:val="000000"/>
                <w:sz w:val="18"/>
                <w:szCs w:val="18"/>
                <w:lang w:val="de-CH"/>
              </w:rPr>
              <w:t xml:space="preserve">- </w:t>
            </w:r>
            <w:proofErr w:type="spellStart"/>
            <w:r w:rsidRPr="004F3BE0">
              <w:rPr>
                <w:rFonts w:ascii="Arial" w:hAnsi="Arial" w:cs="Arial"/>
                <w:color w:val="000000"/>
                <w:sz w:val="18"/>
                <w:szCs w:val="18"/>
                <w:lang w:val="de-CH"/>
              </w:rPr>
              <w:t>Minors</w:t>
            </w:r>
            <w:proofErr w:type="spellEnd"/>
            <w:r w:rsidRPr="004F3BE0">
              <w:rPr>
                <w:rFonts w:ascii="Arial" w:hAnsi="Arial" w:cs="Arial"/>
                <w:color w:val="000000"/>
                <w:sz w:val="18"/>
                <w:szCs w:val="18"/>
                <w:lang w:val="de-CH"/>
              </w:rPr>
              <w:t xml:space="preserve">: </w:t>
            </w:r>
            <w:proofErr w:type="spellStart"/>
            <w:r w:rsidRPr="004F3BE0">
              <w:rPr>
                <w:rFonts w:ascii="Arial" w:hAnsi="Arial" w:cs="Arial"/>
                <w:color w:val="000000"/>
                <w:sz w:val="18"/>
                <w:szCs w:val="18"/>
                <w:lang w:val="de-CH"/>
              </w:rPr>
              <w:t>almost</w:t>
            </w:r>
            <w:proofErr w:type="spellEnd"/>
            <w:r w:rsidRPr="004F3BE0">
              <w:rPr>
                <w:rFonts w:ascii="Arial" w:hAnsi="Arial" w:cs="Arial"/>
                <w:color w:val="000000"/>
                <w:sz w:val="18"/>
                <w:szCs w:val="18"/>
                <w:lang w:val="de-CH"/>
              </w:rPr>
              <w:t xml:space="preserve"> </w:t>
            </w:r>
            <w:proofErr w:type="spellStart"/>
            <w:r w:rsidRPr="004F3BE0">
              <w:rPr>
                <w:rFonts w:ascii="Arial" w:hAnsi="Arial" w:cs="Arial"/>
                <w:color w:val="000000"/>
                <w:sz w:val="18"/>
                <w:szCs w:val="18"/>
                <w:lang w:val="de-CH"/>
              </w:rPr>
              <w:t>nothing</w:t>
            </w:r>
            <w:proofErr w:type="spellEnd"/>
            <w:r w:rsidRPr="004F3BE0">
              <w:rPr>
                <w:rFonts w:ascii="Arial" w:hAnsi="Arial" w:cs="Arial"/>
                <w:color w:val="000000"/>
                <w:sz w:val="18"/>
                <w:szCs w:val="18"/>
                <w:lang w:val="de-CH"/>
              </w:rPr>
              <w:t xml:space="preserve"> </w:t>
            </w:r>
            <w:proofErr w:type="spellStart"/>
            <w:r w:rsidRPr="004F3BE0">
              <w:rPr>
                <w:rFonts w:ascii="Arial" w:hAnsi="Arial" w:cs="Arial"/>
                <w:color w:val="000000"/>
                <w:sz w:val="18"/>
                <w:szCs w:val="18"/>
                <w:lang w:val="de-CH"/>
              </w:rPr>
              <w:t>available</w:t>
            </w:r>
            <w:proofErr w:type="spellEnd"/>
            <w:r w:rsidRPr="004F3BE0">
              <w:rPr>
                <w:rFonts w:ascii="Arial" w:hAnsi="Arial" w:cs="Arial"/>
                <w:color w:val="000000"/>
                <w:sz w:val="18"/>
                <w:szCs w:val="18"/>
                <w:lang w:val="de-CH"/>
              </w:rPr>
              <w:t xml:space="preserve"> in </w:t>
            </w:r>
            <w:proofErr w:type="spellStart"/>
            <w:r w:rsidRPr="004F3BE0">
              <w:rPr>
                <w:rFonts w:ascii="Arial" w:hAnsi="Arial" w:cs="Arial"/>
                <w:color w:val="000000"/>
                <w:sz w:val="18"/>
                <w:szCs w:val="18"/>
                <w:lang w:val="de-CH"/>
              </w:rPr>
              <w:t>the</w:t>
            </w:r>
            <w:proofErr w:type="spellEnd"/>
            <w:r w:rsidRPr="004F3BE0">
              <w:rPr>
                <w:rFonts w:ascii="Arial" w:hAnsi="Arial" w:cs="Arial"/>
                <w:color w:val="000000"/>
                <w:sz w:val="18"/>
                <w:szCs w:val="18"/>
                <w:lang w:val="de-CH"/>
              </w:rPr>
              <w:t xml:space="preserve"> </w:t>
            </w:r>
            <w:proofErr w:type="spellStart"/>
            <w:r w:rsidRPr="004F3BE0">
              <w:rPr>
                <w:rFonts w:ascii="Arial" w:hAnsi="Arial" w:cs="Arial"/>
                <w:color w:val="000000"/>
                <w:sz w:val="18"/>
                <w:szCs w:val="18"/>
                <w:lang w:val="de-CH"/>
              </w:rPr>
              <w:t>source</w:t>
            </w:r>
            <w:proofErr w:type="spellEnd"/>
            <w:r w:rsidRPr="004F3BE0">
              <w:rPr>
                <w:rFonts w:ascii="Arial" w:hAnsi="Arial" w:cs="Arial"/>
                <w:color w:val="000000"/>
                <w:sz w:val="18"/>
                <w:szCs w:val="18"/>
                <w:lang w:val="de-CH"/>
              </w:rPr>
              <w:t xml:space="preserve"> </w:t>
            </w:r>
            <w:proofErr w:type="spellStart"/>
            <w:r w:rsidRPr="004F3BE0">
              <w:rPr>
                <w:rFonts w:ascii="Arial" w:hAnsi="Arial" w:cs="Arial"/>
                <w:color w:val="000000"/>
                <w:sz w:val="18"/>
                <w:szCs w:val="18"/>
                <w:lang w:val="de-CH"/>
              </w:rPr>
              <w:t>of</w:t>
            </w:r>
            <w:proofErr w:type="spellEnd"/>
            <w:r w:rsidRPr="004F3BE0">
              <w:rPr>
                <w:rFonts w:ascii="Arial" w:hAnsi="Arial" w:cs="Arial"/>
                <w:color w:val="000000"/>
                <w:sz w:val="18"/>
                <w:szCs w:val="18"/>
                <w:lang w:val="de-CH"/>
              </w:rPr>
              <w:t xml:space="preserve"> </w:t>
            </w:r>
            <w:proofErr w:type="spellStart"/>
            <w:r w:rsidRPr="004F3BE0">
              <w:rPr>
                <w:rFonts w:ascii="Arial" w:hAnsi="Arial" w:cs="Arial"/>
                <w:color w:val="000000"/>
                <w:sz w:val="18"/>
                <w:szCs w:val="18"/>
                <w:lang w:val="de-CH"/>
              </w:rPr>
              <w:t>data</w:t>
            </w:r>
            <w:proofErr w:type="spellEnd"/>
            <w:r w:rsidRPr="004F3BE0">
              <w:rPr>
                <w:rFonts w:ascii="Arial" w:hAnsi="Arial" w:cs="Arial"/>
                <w:color w:val="000000"/>
                <w:sz w:val="18"/>
                <w:szCs w:val="18"/>
                <w:lang w:val="de-CH"/>
              </w:rPr>
              <w:t xml:space="preserve">, </w:t>
            </w:r>
            <w:proofErr w:type="spellStart"/>
            <w:r w:rsidRPr="004F3BE0">
              <w:rPr>
                <w:rFonts w:ascii="Arial" w:hAnsi="Arial" w:cs="Arial"/>
                <w:color w:val="000000"/>
                <w:sz w:val="18"/>
                <w:szCs w:val="18"/>
                <w:lang w:val="de-CH"/>
              </w:rPr>
              <w:t>only</w:t>
            </w:r>
            <w:proofErr w:type="spellEnd"/>
            <w:r w:rsidRPr="004F3BE0">
              <w:rPr>
                <w:rFonts w:ascii="Arial" w:hAnsi="Arial" w:cs="Arial"/>
                <w:color w:val="000000"/>
                <w:sz w:val="18"/>
                <w:szCs w:val="18"/>
                <w:lang w:val="de-CH"/>
              </w:rPr>
              <w:t xml:space="preserve"> </w:t>
            </w:r>
            <w:proofErr w:type="spellStart"/>
            <w:r w:rsidRPr="004F3BE0">
              <w:rPr>
                <w:rFonts w:ascii="Arial" w:hAnsi="Arial" w:cs="Arial"/>
                <w:color w:val="000000"/>
                <w:sz w:val="18"/>
                <w:szCs w:val="18"/>
                <w:lang w:val="de-CH"/>
              </w:rPr>
              <w:t>percentages</w:t>
            </w:r>
            <w:proofErr w:type="spellEnd"/>
            <w:r w:rsidRPr="004F3BE0">
              <w:rPr>
                <w:rFonts w:ascii="Arial" w:hAnsi="Arial" w:cs="Arial"/>
                <w:color w:val="000000"/>
                <w:sz w:val="18"/>
                <w:szCs w:val="18"/>
                <w:lang w:val="de-CH"/>
              </w:rPr>
              <w:t xml:space="preserve"> but not </w:t>
            </w:r>
            <w:proofErr w:type="spellStart"/>
            <w:r w:rsidRPr="004F3BE0">
              <w:rPr>
                <w:rFonts w:ascii="Arial" w:hAnsi="Arial" w:cs="Arial"/>
                <w:color w:val="000000"/>
                <w:sz w:val="18"/>
                <w:szCs w:val="18"/>
                <w:lang w:val="de-CH"/>
              </w:rPr>
              <w:t>differentiated</w:t>
            </w:r>
            <w:proofErr w:type="spellEnd"/>
            <w:r w:rsidRPr="004F3BE0">
              <w:rPr>
                <w:rFonts w:ascii="Arial" w:hAnsi="Arial" w:cs="Arial"/>
                <w:color w:val="000000"/>
                <w:sz w:val="18"/>
                <w:szCs w:val="18"/>
                <w:lang w:val="de-CH"/>
              </w:rPr>
              <w:t xml:space="preserve"> in </w:t>
            </w:r>
            <w:proofErr w:type="spellStart"/>
            <w:r w:rsidRPr="004F3BE0">
              <w:rPr>
                <w:rFonts w:ascii="Arial" w:hAnsi="Arial" w:cs="Arial"/>
                <w:color w:val="000000"/>
                <w:sz w:val="18"/>
                <w:szCs w:val="18"/>
                <w:lang w:val="de-CH"/>
              </w:rPr>
              <w:t>the</w:t>
            </w:r>
            <w:proofErr w:type="spellEnd"/>
            <w:r w:rsidRPr="004F3BE0">
              <w:rPr>
                <w:rFonts w:ascii="Arial" w:hAnsi="Arial" w:cs="Arial"/>
                <w:color w:val="000000"/>
                <w:sz w:val="18"/>
                <w:szCs w:val="18"/>
                <w:lang w:val="de-CH"/>
              </w:rPr>
              <w:t xml:space="preserve"> </w:t>
            </w:r>
            <w:proofErr w:type="spellStart"/>
            <w:r w:rsidRPr="004F3BE0">
              <w:rPr>
                <w:rFonts w:ascii="Arial" w:hAnsi="Arial" w:cs="Arial"/>
                <w:color w:val="000000"/>
                <w:sz w:val="18"/>
                <w:szCs w:val="18"/>
                <w:lang w:val="de-CH"/>
              </w:rPr>
              <w:t>proceedings</w:t>
            </w:r>
            <w:proofErr w:type="spellEnd"/>
            <w:r w:rsidRPr="004F3BE0">
              <w:rPr>
                <w:rFonts w:ascii="Arial" w:hAnsi="Arial" w:cs="Arial"/>
                <w:color w:val="000000"/>
                <w:sz w:val="18"/>
                <w:szCs w:val="18"/>
                <w:lang w:val="de-CH"/>
              </w:rPr>
              <w:t xml:space="preserve">    Bei Jugendlichen betrug das Verhältnis zwischen Verfahrenseinstellungen und Strafanträgen/  Anklagen im Berichtszeitraum etwa 3:1, bei Erwachsenen 2:1 und jungen  Erwachsenen etwa 1:1.</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Azerbaijan</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Belgium</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 Fine : include administrative fines and transactions  - Other measures include  praetorian probation</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Bosnia-Herzegovina</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Bulgaria</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According to Bulgarian law, criminal proceedings cannot be unconditionally dropped because the offender remained unknown. When the offender is unknown, the criminal proceedings are temporarily suspended until the offender is found or until the proceedings can be unconditionally dropped on other grounds (most often on the ground of statute of limitation). The figure in Table 2.1.4 shows the number of proceedings with unknown offenders, which were unconditionally dropped in 2010. The formal reason for dropping these proceedings, however, was not that the offender remained unknown.</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Croatia</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Data partially available.</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Cyprus</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Czech Republic</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5826 - proceedings dropped together from two reasons mentioned above (not unknown offender)  other disposals - settlement 177 + proceedings postponed - 9828</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Denmark</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Estonia</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Conditional disposals: CCP §§202, 203-1, 205.   Proceedings dropped unconditionally: CCP §203.  Proceedings dropped for legal or factual reasons: CCP §200.  Proceedings dropped because offender remained unknown: CCP §200-1.  Other disposals: CCP §201 Referral of materials to juvenile committee.</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Finland</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France</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Georgia</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Germany</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Data on minors are only separately available where provided in the table.</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Greece</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 xml:space="preserve">Only recently the prosecutor has the power to impose sanctions. This explains the limited cases   in both cases of adults (mediation art. </w:t>
            </w:r>
            <w:proofErr w:type="gramStart"/>
            <w:r>
              <w:rPr>
                <w:rFonts w:ascii="Arial" w:hAnsi="Arial" w:cs="Arial"/>
                <w:color w:val="000000"/>
                <w:sz w:val="18"/>
                <w:szCs w:val="18"/>
              </w:rPr>
              <w:t>308B ,</w:t>
            </w:r>
            <w:proofErr w:type="gramEnd"/>
            <w:r>
              <w:rPr>
                <w:rFonts w:ascii="Arial" w:hAnsi="Arial" w:cs="Arial"/>
                <w:color w:val="000000"/>
                <w:sz w:val="18"/>
                <w:szCs w:val="18"/>
              </w:rPr>
              <w:t xml:space="preserve"> added with art 17 para 1 Law o3904/2010 and amended by art.29 para 5Law 4055/2012.  The sanctions imposed by the prosecutor of minors could be any of measures mentioned above, e.g. supervision, community service, mediation between offender and victim, etc. Data given to us do not specify </w:t>
            </w:r>
            <w:proofErr w:type="gramStart"/>
            <w:r>
              <w:rPr>
                <w:rFonts w:ascii="Arial" w:hAnsi="Arial" w:cs="Arial"/>
                <w:color w:val="000000"/>
                <w:sz w:val="18"/>
                <w:szCs w:val="18"/>
              </w:rPr>
              <w:t>the  measures</w:t>
            </w:r>
            <w:proofErr w:type="gramEnd"/>
            <w:r>
              <w:rPr>
                <w:rFonts w:ascii="Arial" w:hAnsi="Arial" w:cs="Arial"/>
                <w:color w:val="000000"/>
                <w:sz w:val="18"/>
                <w:szCs w:val="18"/>
              </w:rPr>
              <w:t xml:space="preserve"> imposed.   With respect to a sui generic fine that may be imposed to minors see above p 56. “</w:t>
            </w:r>
            <w:proofErr w:type="gramStart"/>
            <w:r>
              <w:rPr>
                <w:rFonts w:ascii="Arial" w:hAnsi="Arial" w:cs="Arial"/>
                <w:color w:val="000000"/>
                <w:sz w:val="18"/>
                <w:szCs w:val="18"/>
              </w:rPr>
              <w:t>explanation</w:t>
            </w:r>
            <w:proofErr w:type="gramEnd"/>
            <w:r>
              <w:rPr>
                <w:rFonts w:ascii="Arial" w:hAnsi="Arial" w:cs="Arial"/>
                <w:color w:val="000000"/>
                <w:sz w:val="18"/>
                <w:szCs w:val="18"/>
              </w:rPr>
              <w:t xml:space="preserve"> of options available to prosecution.  “Other disposals “include cases that were referred to special authorities for pre- investigation</w:t>
            </w:r>
            <w:proofErr w:type="gramStart"/>
            <w:r>
              <w:rPr>
                <w:rFonts w:ascii="Arial" w:hAnsi="Arial" w:cs="Arial"/>
                <w:color w:val="000000"/>
                <w:sz w:val="18"/>
                <w:szCs w:val="18"/>
              </w:rPr>
              <w:t>,  or</w:t>
            </w:r>
            <w:proofErr w:type="gramEnd"/>
            <w:r>
              <w:rPr>
                <w:rFonts w:ascii="Arial" w:hAnsi="Arial" w:cs="Arial"/>
                <w:color w:val="000000"/>
                <w:sz w:val="18"/>
                <w:szCs w:val="18"/>
              </w:rPr>
              <w:t xml:space="preserve"> principal investigation, for pre-examination, cases that have been prosecuted or not prosecuted </w:t>
            </w:r>
            <w:proofErr w:type="spellStart"/>
            <w:r>
              <w:rPr>
                <w:rFonts w:ascii="Arial" w:hAnsi="Arial" w:cs="Arial"/>
                <w:color w:val="000000"/>
                <w:sz w:val="18"/>
                <w:szCs w:val="18"/>
              </w:rPr>
              <w:t>etc.according</w:t>
            </w:r>
            <w:proofErr w:type="spellEnd"/>
            <w:r>
              <w:rPr>
                <w:rFonts w:ascii="Arial" w:hAnsi="Arial" w:cs="Arial"/>
                <w:color w:val="000000"/>
                <w:sz w:val="18"/>
                <w:szCs w:val="18"/>
              </w:rPr>
              <w:t xml:space="preserve"> to the various provisions of the Greek Code of Penal Procedure.</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Hungary</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On the Table 2.1.4, the counting unit is not the case, but a criminal offense.</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Iceland</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Ireland</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Italy</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Kosovo (UN R/1244/99)</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Latvia</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Lithuania</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 xml:space="preserve">Conditional </w:t>
            </w:r>
            <w:proofErr w:type="gramStart"/>
            <w:r>
              <w:rPr>
                <w:rFonts w:ascii="Arial" w:hAnsi="Arial" w:cs="Arial"/>
                <w:color w:val="000000"/>
                <w:sz w:val="18"/>
                <w:szCs w:val="18"/>
              </w:rPr>
              <w:t>disposals  The</w:t>
            </w:r>
            <w:proofErr w:type="gramEnd"/>
            <w:r>
              <w:rPr>
                <w:rFonts w:ascii="Arial" w:hAnsi="Arial" w:cs="Arial"/>
                <w:color w:val="000000"/>
                <w:sz w:val="18"/>
                <w:szCs w:val="18"/>
              </w:rPr>
              <w:t xml:space="preserve"> following conditional disposals are entrenched in CCP:  1) Mediation (reconciliation)   Release from criminal liability after reconciliation is reached between the culprit and the victim. (CCP 212.5). Person who commits a misdemeanor or a minor crime, or commits a negligent crime, may be released from criminal liability if the victim and the culprit reach reconciliation and voluntarily agree on the making of restitution for damage caused by the commission of the crime. A habitual offender, a dangerous habitual offender or a person who has already been released from criminal liability on the basis of reconciliation between the culprit and the victim may not be released from criminal liability.   2) Other disposals:  Release from criminal liability when a person is given to another person who deserves court trust (on bail). A person must be convicted for the first time, (s</w:t>
            </w:r>
            <w:proofErr w:type="gramStart"/>
            <w:r>
              <w:rPr>
                <w:rFonts w:ascii="Arial" w:hAnsi="Arial" w:cs="Arial"/>
                <w:color w:val="000000"/>
                <w:sz w:val="18"/>
                <w:szCs w:val="18"/>
              </w:rPr>
              <w:t>)he</w:t>
            </w:r>
            <w:proofErr w:type="gramEnd"/>
            <w:r>
              <w:rPr>
                <w:rFonts w:ascii="Arial" w:hAnsi="Arial" w:cs="Arial"/>
                <w:color w:val="000000"/>
                <w:sz w:val="18"/>
                <w:szCs w:val="18"/>
              </w:rPr>
              <w:t xml:space="preserve"> must regret and confess, also agree to restitute for damage and there should be a ground upon the court could suppose that a culprit will not commit further crimes.  In 1st and 2nd cases – if a culprit makes new crime (misdemeanor), the process is resumed.    Proceedings dropped </w:t>
            </w:r>
            <w:r>
              <w:rPr>
                <w:rFonts w:ascii="Arial" w:hAnsi="Arial" w:cs="Arial"/>
                <w:color w:val="000000"/>
                <w:sz w:val="18"/>
                <w:szCs w:val="18"/>
              </w:rPr>
              <w:lastRenderedPageBreak/>
              <w:t>unconditionally due to lack of public interest or for efficiency reasons:   1) discontinuance with respect to lapse of dangerousness (CCP 212.3)</w:t>
            </w:r>
            <w:proofErr w:type="gramStart"/>
            <w:r>
              <w:rPr>
                <w:rFonts w:ascii="Arial" w:hAnsi="Arial" w:cs="Arial"/>
                <w:color w:val="000000"/>
                <w:sz w:val="18"/>
                <w:szCs w:val="18"/>
              </w:rPr>
              <w:t>;discontinuance</w:t>
            </w:r>
            <w:proofErr w:type="gramEnd"/>
            <w:r>
              <w:rPr>
                <w:rFonts w:ascii="Arial" w:hAnsi="Arial" w:cs="Arial"/>
                <w:color w:val="000000"/>
                <w:sz w:val="18"/>
                <w:szCs w:val="18"/>
              </w:rPr>
              <w:t xml:space="preserve"> with respect to insignificancy (CCP 212.4);  2) proceedings dropped for more effective and fast trial: when a culprit helps to unfold crimes and misdemeanors (CCP 212.7, 212.8); when several crimes are done – simpler ones are dropped (CCP 212.9); due to too long pretrial investigation (CCP 212.10).  Proceedings dropped for legal or factual reasons:   1. Due to lack of evidentiary material (CCP 212.2);   2. In CCP 3 Art. the following conditions are set:  when an act does not constitute a crime or misdemeanor; when lapses  a statute of limitation; when a wrongdoer has an immunity according to international law or there is not an appropriate authorization; when a wrongdoer is not criminally liable due to his age; when there is not a complain of a victim or his representative or when there is not a demand of a prosecutor in certain cases where such a complaint or demand is necessary; when a wrongdoer is dead (excluding  the cases necessary to rehabilitate the decedent or to resume the case due to new circumstances); when there is a standing (enforced) </w:t>
            </w:r>
            <w:proofErr w:type="spellStart"/>
            <w:r>
              <w:rPr>
                <w:rFonts w:ascii="Arial" w:hAnsi="Arial" w:cs="Arial"/>
                <w:color w:val="000000"/>
                <w:sz w:val="18"/>
                <w:szCs w:val="18"/>
              </w:rPr>
              <w:t>judgement</w:t>
            </w:r>
            <w:proofErr w:type="spellEnd"/>
            <w:r>
              <w:rPr>
                <w:rFonts w:ascii="Arial" w:hAnsi="Arial" w:cs="Arial"/>
                <w:color w:val="000000"/>
                <w:sz w:val="18"/>
                <w:szCs w:val="18"/>
              </w:rPr>
              <w:t xml:space="preserve">/decision/resolution at the same ground;  3. When there are circumstances excluding criminal liability: self-defense (CC 28 Art.); Apprehension of an Offender (CC 29 art.); Performance of Professional Duty (CC 30 Art.); Immediate Necessity (CC 31 Art.); Preventing the Activities of a Criminal Organization or an Organized Criminal Group (CC 32); Execution of an Order (CC 33); Justifiable Production or Economic Risk (CC 34); Scientific experiment (CC 35).  Proceedings dropped because offender remained </w:t>
            </w:r>
            <w:proofErr w:type="gramStart"/>
            <w:r>
              <w:rPr>
                <w:rFonts w:ascii="Arial" w:hAnsi="Arial" w:cs="Arial"/>
                <w:color w:val="000000"/>
                <w:sz w:val="18"/>
                <w:szCs w:val="18"/>
              </w:rPr>
              <w:t>unknown  The</w:t>
            </w:r>
            <w:proofErr w:type="gramEnd"/>
            <w:r>
              <w:rPr>
                <w:rFonts w:ascii="Arial" w:hAnsi="Arial" w:cs="Arial"/>
                <w:color w:val="000000"/>
                <w:sz w:val="18"/>
                <w:szCs w:val="18"/>
              </w:rPr>
              <w:t xml:space="preserve"> law (Code of Criminal Procedure) does not set discontinuance (dropping of proceedings) when the culprit is unknown. If such thing happens, the search is announced. The discontinuance occurs when lapses statute of limitation. Therefore the statistics cannot be supplied.    The law (Code of Criminal Procedure) does not set such discontinuance (dropping of proceedings) when the culprit is unknown. If such thing happens, the search is announced. The discontinuance occurs when lapses statute of limitation.</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lastRenderedPageBreak/>
              <w:t>Luxembourg</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Malta</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Montenegro</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Netherlands</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Norway</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Poland</w:t>
            </w:r>
          </w:p>
        </w:tc>
        <w:tc>
          <w:tcPr>
            <w:tcW w:w="3794" w:type="pct"/>
            <w:vAlign w:val="bottom"/>
          </w:tcPr>
          <w:p w:rsidR="004F3BE0" w:rsidRDefault="004F3BE0">
            <w:pPr>
              <w:rPr>
                <w:rFonts w:ascii="Arial" w:hAnsi="Arial" w:cs="Arial"/>
                <w:color w:val="000000"/>
                <w:sz w:val="18"/>
                <w:szCs w:val="18"/>
              </w:rPr>
            </w:pPr>
            <w:proofErr w:type="gramStart"/>
            <w:r>
              <w:rPr>
                <w:rFonts w:ascii="Arial" w:hAnsi="Arial" w:cs="Arial"/>
                <w:color w:val="000000"/>
                <w:sz w:val="18"/>
                <w:szCs w:val="18"/>
              </w:rPr>
              <w:t>Conditional disposals means</w:t>
            </w:r>
            <w:proofErr w:type="gramEnd"/>
            <w:r>
              <w:rPr>
                <w:rFonts w:ascii="Arial" w:hAnsi="Arial" w:cs="Arial"/>
                <w:color w:val="000000"/>
                <w:sz w:val="18"/>
                <w:szCs w:val="18"/>
              </w:rPr>
              <w:t xml:space="preserve"> disposal ordered by court but motioned by prosecutors.</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Portugal</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Romania</w:t>
            </w:r>
          </w:p>
        </w:tc>
        <w:tc>
          <w:tcPr>
            <w:tcW w:w="3794" w:type="pct"/>
            <w:shd w:val="clear" w:color="auto" w:fill="auto"/>
            <w:vAlign w:val="bottom"/>
          </w:tcPr>
          <w:p w:rsidR="004F3BE0" w:rsidRDefault="004F3BE0">
            <w:pPr>
              <w:rPr>
                <w:rFonts w:ascii="Arial" w:hAnsi="Arial" w:cs="Arial"/>
                <w:color w:val="000000"/>
                <w:sz w:val="18"/>
                <w:szCs w:val="18"/>
              </w:rPr>
            </w:pPr>
            <w:r>
              <w:rPr>
                <w:rFonts w:ascii="Arial" w:hAnsi="Arial" w:cs="Arial"/>
                <w:color w:val="000000"/>
                <w:sz w:val="18"/>
                <w:szCs w:val="18"/>
              </w:rPr>
              <w:t>Only the total administrative penalties applied will be statistically recorded, without distinction.  The non-prosecution decisions based on the grounds provided by Article 10 (a) to (j) of the Criminal Procedure Code will not be statistically recorded.  We do not have any statistical data for 2010 on the number of cases transferred to foreign authorities for further investigations, based on Article 111 of the Law No. 302/2004.</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Russia</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 There is no open sources for data available</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Serbia</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Slovakia</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In table 2.5a the counting unit is the file.</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Slovenia</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Spain</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No data available</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Sweden</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Switzerland</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TFYR of Macedonia</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Turkey</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2.5.a - Counting unit is Decision Rendered  2.5.a - "Fine" - I am not sure if this is the correct category. In Turkey there is something called “prepayment”</w:t>
            </w:r>
            <w:proofErr w:type="gramStart"/>
            <w:r>
              <w:rPr>
                <w:rFonts w:ascii="Arial" w:hAnsi="Arial" w:cs="Arial"/>
                <w:color w:val="000000"/>
                <w:sz w:val="18"/>
                <w:szCs w:val="18"/>
              </w:rPr>
              <w:t>.</w:t>
            </w:r>
            <w:proofErr w:type="gramEnd"/>
            <w:r>
              <w:rPr>
                <w:rFonts w:ascii="Arial" w:hAnsi="Arial" w:cs="Arial"/>
                <w:color w:val="000000"/>
                <w:sz w:val="18"/>
                <w:szCs w:val="18"/>
              </w:rPr>
              <w:t xml:space="preserve"> Prosecutor can offer the offender (only certain offences qualify) to “prepay” a fine. If offender choses to do so, the case is dropped, and there is no conviction. I am not sure if it is exactly “conditional” because the only condition is paying the fine itself.  2.5</w:t>
            </w:r>
            <w:proofErr w:type="gramStart"/>
            <w:r>
              <w:rPr>
                <w:rFonts w:ascii="Arial" w:hAnsi="Arial" w:cs="Arial"/>
                <w:color w:val="000000"/>
                <w:sz w:val="18"/>
                <w:szCs w:val="18"/>
              </w:rPr>
              <w:t>.a</w:t>
            </w:r>
            <w:proofErr w:type="gramEnd"/>
            <w:r>
              <w:rPr>
                <w:rFonts w:ascii="Arial" w:hAnsi="Arial" w:cs="Arial"/>
                <w:color w:val="000000"/>
                <w:sz w:val="18"/>
                <w:szCs w:val="18"/>
              </w:rPr>
              <w:t xml:space="preserve"> - Other: includes Lack of  jurisdiction, Lack of Venue, Joinder, and Transfer to another prosecution office decisions.    2.5</w:t>
            </w:r>
            <w:proofErr w:type="gramStart"/>
            <w:r>
              <w:rPr>
                <w:rFonts w:ascii="Arial" w:hAnsi="Arial" w:cs="Arial"/>
                <w:color w:val="000000"/>
                <w:sz w:val="18"/>
                <w:szCs w:val="18"/>
              </w:rPr>
              <w:t>.a</w:t>
            </w:r>
            <w:proofErr w:type="gramEnd"/>
            <w:r>
              <w:rPr>
                <w:rFonts w:ascii="Arial" w:hAnsi="Arial" w:cs="Arial"/>
                <w:color w:val="000000"/>
                <w:sz w:val="18"/>
                <w:szCs w:val="18"/>
              </w:rPr>
              <w:t xml:space="preserve"> - Minors - No separate statistics are available for juvenile. If fact I am unsure if statistics that I have included under “adults” are exclusively adults, or if they include adults as well as juveniles. This is not specified anywhere in the sources.</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Ukraine</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The number of proceedings dropped for legal or factual reasons refers only to crimes that prosecutors investigate.</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794" w:type="pct"/>
            <w:vAlign w:val="bottom"/>
          </w:tcPr>
          <w:p w:rsidR="004F3BE0" w:rsidRDefault="004F3BE0">
            <w:pPr>
              <w:rPr>
                <w:rFonts w:ascii="Arial" w:hAnsi="Arial" w:cs="Arial"/>
                <w:color w:val="000000"/>
                <w:sz w:val="18"/>
                <w:szCs w:val="18"/>
              </w:rPr>
            </w:pPr>
            <w:r>
              <w:rPr>
                <w:rFonts w:ascii="Arial" w:hAnsi="Arial" w:cs="Arial"/>
                <w:color w:val="000000"/>
                <w:sz w:val="18"/>
                <w:szCs w:val="18"/>
              </w:rPr>
              <w:t>All data in table 2.5.a relates to calendar year January 2011 - December 2011.</w:t>
            </w: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UK: Northern Ireland</w:t>
            </w:r>
          </w:p>
        </w:tc>
        <w:tc>
          <w:tcPr>
            <w:tcW w:w="3794" w:type="pct"/>
            <w:vAlign w:val="bottom"/>
          </w:tcPr>
          <w:p w:rsidR="004F3BE0" w:rsidRDefault="004F3BE0">
            <w:pPr>
              <w:rPr>
                <w:rFonts w:ascii="Arial" w:hAnsi="Arial" w:cs="Arial"/>
                <w:color w:val="000000"/>
                <w:sz w:val="18"/>
                <w:szCs w:val="18"/>
              </w:rPr>
            </w:pPr>
          </w:p>
        </w:tc>
      </w:tr>
      <w:tr w:rsidR="004F3BE0" w:rsidRPr="006A7C88" w:rsidTr="004F3BE0">
        <w:trPr>
          <w:jc w:val="center"/>
        </w:trPr>
        <w:tc>
          <w:tcPr>
            <w:tcW w:w="1206" w:type="pct"/>
            <w:vAlign w:val="center"/>
          </w:tcPr>
          <w:p w:rsidR="004F3BE0" w:rsidRPr="006A7C88" w:rsidRDefault="004F3BE0" w:rsidP="002104D9">
            <w:pPr>
              <w:rPr>
                <w:rFonts w:ascii="Arial" w:hAnsi="Arial" w:cs="Arial"/>
                <w:b/>
                <w:bCs/>
                <w:sz w:val="18"/>
                <w:szCs w:val="18"/>
                <w:lang w:val="en-GB"/>
              </w:rPr>
            </w:pPr>
            <w:r w:rsidRPr="006A7C88">
              <w:rPr>
                <w:rFonts w:ascii="Arial" w:hAnsi="Arial" w:cs="Arial"/>
                <w:b/>
                <w:bCs/>
                <w:sz w:val="18"/>
                <w:szCs w:val="18"/>
                <w:lang w:val="en-GB"/>
              </w:rPr>
              <w:t>UK: Scotland</w:t>
            </w:r>
          </w:p>
        </w:tc>
        <w:tc>
          <w:tcPr>
            <w:tcW w:w="3794" w:type="pct"/>
            <w:shd w:val="clear" w:color="auto" w:fill="auto"/>
            <w:vAlign w:val="bottom"/>
          </w:tcPr>
          <w:p w:rsidR="004F3BE0" w:rsidRDefault="004F3BE0">
            <w:pPr>
              <w:rPr>
                <w:rFonts w:ascii="Arial" w:hAnsi="Arial" w:cs="Arial"/>
                <w:color w:val="000000"/>
                <w:sz w:val="18"/>
                <w:szCs w:val="18"/>
              </w:rPr>
            </w:pPr>
            <w:r>
              <w:rPr>
                <w:rFonts w:ascii="Arial" w:hAnsi="Arial" w:cs="Arial"/>
                <w:color w:val="000000"/>
                <w:sz w:val="18"/>
                <w:szCs w:val="18"/>
              </w:rPr>
              <w:t xml:space="preserve">Proceedings dropped unconditionally due to lack of public interest or for efficiency reasons included in Proceedings dropped unconditionally due to lack of public interest or for efficiency reasons.    Information on minors not </w:t>
            </w:r>
            <w:proofErr w:type="spellStart"/>
            <w:r>
              <w:rPr>
                <w:rFonts w:ascii="Arial" w:hAnsi="Arial" w:cs="Arial"/>
                <w:color w:val="000000"/>
                <w:sz w:val="18"/>
                <w:szCs w:val="18"/>
              </w:rPr>
              <w:t>avalable</w:t>
            </w:r>
            <w:proofErr w:type="spellEnd"/>
          </w:p>
        </w:tc>
      </w:tr>
    </w:tbl>
    <w:p w:rsidR="00A36888" w:rsidRPr="006A7C88" w:rsidRDefault="00A36888" w:rsidP="00A36888">
      <w:pPr>
        <w:pStyle w:val="Titre"/>
        <w:rPr>
          <w:rFonts w:ascii="Arial" w:hAnsi="Arial" w:cs="Arial"/>
          <w:sz w:val="18"/>
          <w:szCs w:val="18"/>
        </w:rPr>
        <w:sectPr w:rsidR="00A36888" w:rsidRPr="006A7C88" w:rsidSect="00E54853">
          <w:pgSz w:w="12240" w:h="15840" w:code="1"/>
          <w:pgMar w:top="964" w:right="1152" w:bottom="964" w:left="1152" w:header="720" w:footer="720" w:gutter="0"/>
          <w:cols w:space="720"/>
          <w:vAlign w:val="center"/>
          <w:docGrid w:linePitch="360"/>
        </w:sectPr>
      </w:pPr>
    </w:p>
    <w:p w:rsidR="00A36888" w:rsidRPr="00F80AD5" w:rsidRDefault="00A36888" w:rsidP="00F96402">
      <w:pPr>
        <w:pStyle w:val="Titre1"/>
        <w:jc w:val="center"/>
        <w:rPr>
          <w:rFonts w:ascii="Arial" w:hAnsi="Arial" w:cs="Arial"/>
          <w:sz w:val="44"/>
          <w:szCs w:val="44"/>
          <w:lang w:val="en-US"/>
        </w:rPr>
      </w:pPr>
      <w:r w:rsidRPr="00F80AD5">
        <w:rPr>
          <w:rFonts w:ascii="Arial" w:hAnsi="Arial" w:cs="Arial"/>
          <w:sz w:val="44"/>
          <w:szCs w:val="44"/>
          <w:lang w:val="en-US"/>
        </w:rPr>
        <w:lastRenderedPageBreak/>
        <w:t>Table 2.2</w:t>
      </w:r>
    </w:p>
    <w:p w:rsidR="00A36888" w:rsidRPr="00DE6CB7" w:rsidRDefault="00A36888" w:rsidP="00F96402">
      <w:pPr>
        <w:pStyle w:val="Titre1"/>
        <w:jc w:val="center"/>
        <w:rPr>
          <w:rFonts w:ascii="Arial" w:hAnsi="Arial" w:cs="Arial"/>
          <w:sz w:val="44"/>
          <w:szCs w:val="44"/>
          <w:lang w:val="en-US"/>
        </w:rPr>
      </w:pPr>
      <w:r w:rsidRPr="00DE6CB7">
        <w:rPr>
          <w:rFonts w:ascii="Arial" w:hAnsi="Arial" w:cs="Arial"/>
          <w:sz w:val="44"/>
          <w:szCs w:val="44"/>
          <w:lang w:val="en-US"/>
        </w:rPr>
        <w:t>Cases brought before a court by offence group in 2010</w:t>
      </w:r>
    </w:p>
    <w:p w:rsidR="001E2410" w:rsidRDefault="00950147" w:rsidP="00950147">
      <w:pPr>
        <w:tabs>
          <w:tab w:val="left" w:pos="3222"/>
          <w:tab w:val="left" w:pos="4956"/>
          <w:tab w:val="left" w:pos="6688"/>
          <w:tab w:val="left" w:pos="8420"/>
        </w:tabs>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917"/>
      </w:tblGrid>
      <w:tr w:rsidR="001E2410" w:rsidRPr="006A7C88" w:rsidTr="005E6835">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1E2410" w:rsidRPr="006A7C88" w:rsidRDefault="001E2410" w:rsidP="001E2410">
            <w:pPr>
              <w:jc w:val="center"/>
              <w:rPr>
                <w:rFonts w:ascii="Arial" w:hAnsi="Arial" w:cs="Arial"/>
                <w:b/>
                <w:bCs/>
                <w:sz w:val="18"/>
                <w:szCs w:val="18"/>
                <w:lang w:val="en-GB"/>
              </w:rPr>
            </w:pPr>
            <w:r>
              <w:rPr>
                <w:rFonts w:ascii="Arial" w:hAnsi="Arial" w:cs="Arial"/>
                <w:b/>
                <w:bCs/>
                <w:sz w:val="18"/>
                <w:szCs w:val="18"/>
                <w:lang w:val="en-GB"/>
              </w:rPr>
              <w:lastRenderedPageBreak/>
              <w:t>p. 66</w:t>
            </w:r>
            <w:r w:rsidRPr="006A7C88">
              <w:rPr>
                <w:rFonts w:ascii="Arial" w:hAnsi="Arial" w:cs="Arial"/>
                <w:b/>
                <w:bCs/>
                <w:sz w:val="18"/>
                <w:szCs w:val="18"/>
                <w:lang w:val="en-GB"/>
              </w:rPr>
              <w:t xml:space="preserve"> </w:t>
            </w:r>
            <w:r w:rsidR="00F80AD5" w:rsidRPr="006A7C88">
              <w:rPr>
                <w:rFonts w:ascii="Arial" w:hAnsi="Arial" w:cs="Arial"/>
                <w:b/>
                <w:bCs/>
                <w:sz w:val="18"/>
                <w:szCs w:val="18"/>
                <w:lang w:val="en-GB"/>
              </w:rPr>
              <w:t xml:space="preserve">– </w:t>
            </w:r>
            <w:r w:rsidR="00F80AD5">
              <w:rPr>
                <w:rFonts w:ascii="Arial" w:hAnsi="Arial" w:cs="Arial"/>
                <w:b/>
                <w:bCs/>
                <w:sz w:val="18"/>
                <w:szCs w:val="18"/>
                <w:lang w:val="en-GB"/>
              </w:rPr>
              <w:t>Table 2.2</w:t>
            </w:r>
            <w:r w:rsidR="00F80AD5" w:rsidRPr="006A7C88">
              <w:rPr>
                <w:rFonts w:ascii="Arial" w:hAnsi="Arial" w:cs="Arial"/>
                <w:b/>
                <w:bCs/>
                <w:sz w:val="18"/>
                <w:szCs w:val="18"/>
                <w:lang w:val="en-GB"/>
              </w:rPr>
              <w:t xml:space="preserve"> – </w:t>
            </w:r>
            <w:r w:rsidRPr="001E2410">
              <w:rPr>
                <w:rFonts w:ascii="Arial" w:hAnsi="Arial" w:cs="Arial"/>
                <w:b/>
                <w:bCs/>
                <w:sz w:val="18"/>
                <w:szCs w:val="18"/>
                <w:lang w:val="en-GB"/>
              </w:rPr>
              <w:t>Year of reference if other than 2010:</w:t>
            </w:r>
          </w:p>
        </w:tc>
      </w:tr>
      <w:tr w:rsidR="001E2410" w:rsidRPr="006A7C88" w:rsidTr="005E6835">
        <w:trPr>
          <w:cantSplit/>
          <w:jc w:val="center"/>
        </w:trPr>
        <w:tc>
          <w:tcPr>
            <w:tcW w:w="1101" w:type="pct"/>
            <w:vAlign w:val="bottom"/>
          </w:tcPr>
          <w:p w:rsidR="001E2410" w:rsidRPr="006A7C88" w:rsidRDefault="001E2410" w:rsidP="005E6835">
            <w:pPr>
              <w:pStyle w:val="Titre1"/>
              <w:spacing w:before="0" w:after="0"/>
              <w:jc w:val="center"/>
              <w:rPr>
                <w:rFonts w:ascii="Arial" w:hAnsi="Arial" w:cs="Arial"/>
                <w:szCs w:val="18"/>
                <w:lang w:val="en-GB"/>
              </w:rPr>
            </w:pPr>
          </w:p>
        </w:tc>
        <w:tc>
          <w:tcPr>
            <w:tcW w:w="3899" w:type="pct"/>
          </w:tcPr>
          <w:p w:rsidR="001E2410" w:rsidRPr="006A7C88" w:rsidRDefault="001E2410" w:rsidP="005E6835">
            <w:pPr>
              <w:spacing w:before="20" w:after="20"/>
              <w:jc w:val="center"/>
              <w:rPr>
                <w:rFonts w:ascii="Arial" w:hAnsi="Arial" w:cs="Arial"/>
                <w:b/>
                <w:bCs/>
                <w:sz w:val="18"/>
                <w:szCs w:val="18"/>
                <w:lang w:val="en-GB"/>
              </w:rPr>
            </w:pPr>
            <w:r w:rsidRPr="001E2410">
              <w:rPr>
                <w:rFonts w:ascii="Arial" w:hAnsi="Arial" w:cs="Arial"/>
                <w:b/>
                <w:bCs/>
                <w:sz w:val="18"/>
                <w:szCs w:val="18"/>
                <w:lang w:val="en-GB"/>
              </w:rPr>
              <w:t>T25YR10</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Albania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2010</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Armenia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Austria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Azerbaijan</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Belgium</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Bosnia-Herzegovina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Bulgaria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Croatia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Cyprus</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2009</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Czech Republic</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Denmark</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Estonia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Finland</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France</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Georgia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Germany</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Greece</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Hungary</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Iceland</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Ireland</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Italy</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Kosovo (UN R/1244/99)</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Latvia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Lithuania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Luxembourg</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Malta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Montenegro</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Netherlands</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Norway</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Poland</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Portugal</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Romania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Russia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Serbia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Slovakia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Slovenia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Spain</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Sweden</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Switzerland</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TFYR of Macedonia</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Turkey</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Ukraine</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2011</w:t>
            </w:r>
          </w:p>
        </w:tc>
      </w:tr>
      <w:tr w:rsidR="004F3BE0" w:rsidRPr="006A7C88" w:rsidTr="00FD5048">
        <w:trPr>
          <w:jc w:val="center"/>
        </w:trPr>
        <w:tc>
          <w:tcPr>
            <w:tcW w:w="1101" w:type="pct"/>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899" w:type="pct"/>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2011</w:t>
            </w:r>
          </w:p>
        </w:tc>
      </w:tr>
      <w:tr w:rsidR="004F3BE0" w:rsidRPr="006A7C88" w:rsidTr="00FD5048">
        <w:trPr>
          <w:jc w:val="center"/>
        </w:trPr>
        <w:tc>
          <w:tcPr>
            <w:tcW w:w="1101" w:type="pct"/>
            <w:tcBorders>
              <w:bottom w:val="single" w:sz="4" w:space="0" w:color="auto"/>
            </w:tcBorders>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UK: Northern Ireland</w:t>
            </w:r>
          </w:p>
        </w:tc>
        <w:tc>
          <w:tcPr>
            <w:tcW w:w="3899" w:type="pct"/>
            <w:tcBorders>
              <w:bottom w:val="single" w:sz="4" w:space="0" w:color="auto"/>
            </w:tcBorders>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101" w:type="pct"/>
            <w:tcBorders>
              <w:bottom w:val="single" w:sz="4" w:space="0" w:color="auto"/>
            </w:tcBorders>
            <w:vAlign w:val="bottom"/>
          </w:tcPr>
          <w:p w:rsidR="004F3BE0" w:rsidRPr="006A7C88" w:rsidRDefault="004F3BE0" w:rsidP="005E6835">
            <w:pPr>
              <w:rPr>
                <w:rFonts w:ascii="Arial" w:hAnsi="Arial" w:cs="Arial"/>
                <w:b/>
                <w:bCs/>
                <w:sz w:val="18"/>
                <w:szCs w:val="18"/>
                <w:lang w:val="en-GB"/>
              </w:rPr>
            </w:pPr>
            <w:r w:rsidRPr="006A7C88">
              <w:rPr>
                <w:rFonts w:ascii="Arial" w:hAnsi="Arial" w:cs="Arial"/>
                <w:b/>
                <w:bCs/>
                <w:sz w:val="18"/>
                <w:szCs w:val="18"/>
                <w:lang w:val="en-GB"/>
              </w:rPr>
              <w:t>UK: Scotland</w:t>
            </w:r>
          </w:p>
        </w:tc>
        <w:tc>
          <w:tcPr>
            <w:tcW w:w="3899" w:type="pct"/>
            <w:tcBorders>
              <w:bottom w:val="single" w:sz="4" w:space="0" w:color="auto"/>
            </w:tcBorders>
            <w:vAlign w:val="bottom"/>
          </w:tcPr>
          <w:p w:rsidR="004F3BE0" w:rsidRDefault="004F3BE0">
            <w:pPr>
              <w:jc w:val="center"/>
              <w:rPr>
                <w:rFonts w:ascii="Arial" w:hAnsi="Arial" w:cs="Arial"/>
                <w:color w:val="000000"/>
                <w:sz w:val="18"/>
                <w:szCs w:val="18"/>
              </w:rPr>
            </w:pPr>
            <w:r>
              <w:rPr>
                <w:rFonts w:ascii="Arial" w:hAnsi="Arial" w:cs="Arial"/>
                <w:color w:val="000000"/>
                <w:sz w:val="18"/>
                <w:szCs w:val="18"/>
              </w:rPr>
              <w:t>-5</w:t>
            </w:r>
          </w:p>
        </w:tc>
      </w:tr>
    </w:tbl>
    <w:p w:rsidR="001E2410" w:rsidRDefault="001E2410" w:rsidP="00950147">
      <w:pPr>
        <w:tabs>
          <w:tab w:val="left" w:pos="3222"/>
          <w:tab w:val="left" w:pos="4956"/>
          <w:tab w:val="left" w:pos="6688"/>
          <w:tab w:val="left" w:pos="8420"/>
        </w:tabs>
        <w:rPr>
          <w:rFonts w:ascii="Arial" w:hAnsi="Arial" w:cs="Arial"/>
          <w:sz w:val="18"/>
          <w:szCs w:val="18"/>
          <w:lang w:val="en-GB"/>
        </w:rPr>
      </w:pPr>
      <w:r>
        <w:rPr>
          <w:rFonts w:ascii="Arial" w:hAnsi="Arial" w:cs="Arial"/>
          <w:sz w:val="18"/>
          <w:szCs w:val="18"/>
          <w:lang w:val="en-GB"/>
        </w:rPr>
        <w:br w:type="page"/>
      </w:r>
    </w:p>
    <w:p w:rsidR="00950147" w:rsidRPr="006A7C88" w:rsidRDefault="00950147" w:rsidP="00950147">
      <w:pPr>
        <w:tabs>
          <w:tab w:val="left" w:pos="3222"/>
          <w:tab w:val="left" w:pos="4956"/>
          <w:tab w:val="left" w:pos="6688"/>
          <w:tab w:val="left" w:pos="8420"/>
        </w:tabs>
        <w:rPr>
          <w:rFonts w:ascii="Arial" w:hAnsi="Arial" w:cs="Arial"/>
          <w:sz w:val="18"/>
          <w:szCs w:val="18"/>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3"/>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Criminal offences: Total</w:t>
            </w:r>
          </w:p>
        </w:tc>
      </w:tr>
      <w:tr w:rsidR="00950147" w:rsidRPr="006A7C88" w:rsidTr="00B277EA">
        <w:trPr>
          <w:jc w:val="center"/>
        </w:trPr>
        <w:tc>
          <w:tcPr>
            <w:tcW w:w="1667" w:type="pct"/>
            <w:vAlign w:val="bottom"/>
          </w:tcPr>
          <w:p w:rsidR="00950147" w:rsidRPr="006A7C88" w:rsidRDefault="00950147" w:rsidP="005E1B90">
            <w:pPr>
              <w:rPr>
                <w:rFonts w:ascii="Arial" w:hAnsi="Arial" w:cs="Arial"/>
                <w:sz w:val="18"/>
                <w:szCs w:val="18"/>
                <w:lang w:val="en-GB"/>
              </w:rPr>
            </w:pPr>
          </w:p>
        </w:tc>
        <w:tc>
          <w:tcPr>
            <w:tcW w:w="1667" w:type="pct"/>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1666" w:type="pct"/>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B277EA" w:rsidRPr="006A7C88" w:rsidTr="00B277EA">
        <w:trPr>
          <w:jc w:val="center"/>
        </w:trPr>
        <w:tc>
          <w:tcPr>
            <w:tcW w:w="1667" w:type="pct"/>
            <w:vAlign w:val="bottom"/>
          </w:tcPr>
          <w:p w:rsidR="00B277EA" w:rsidRPr="006A7C88" w:rsidRDefault="00B277EA" w:rsidP="005E1B90">
            <w:pPr>
              <w:keepNext/>
              <w:jc w:val="center"/>
              <w:outlineLvl w:val="0"/>
              <w:rPr>
                <w:rFonts w:ascii="Arial" w:hAnsi="Arial" w:cs="Arial"/>
                <w:b/>
                <w:sz w:val="18"/>
                <w:szCs w:val="18"/>
                <w:lang w:val="en-GB"/>
              </w:rPr>
            </w:pPr>
          </w:p>
        </w:tc>
        <w:tc>
          <w:tcPr>
            <w:tcW w:w="1667" w:type="pct"/>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T25TCA10</w:t>
            </w:r>
          </w:p>
        </w:tc>
        <w:tc>
          <w:tcPr>
            <w:tcW w:w="1666" w:type="pct"/>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T25TCB10</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19885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7336</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3729</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723740</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38683</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168495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45325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51472</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28000</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2654</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127097</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92807</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30607</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8952</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74659</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59132</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4607070</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547519</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447186</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180587</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5920</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4188</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3689996</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36096</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27307</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211027</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127448</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941265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375839</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561993</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75002</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625905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41934</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54179</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38921</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89941</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14758</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179170</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5565003</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2918007</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351514</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908531</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908531</w:t>
            </w:r>
          </w:p>
        </w:tc>
      </w:tr>
      <w:tr w:rsidR="004F3BE0" w:rsidRPr="006A7C88" w:rsidTr="00FD5048">
        <w:trPr>
          <w:jc w:val="center"/>
        </w:trPr>
        <w:tc>
          <w:tcPr>
            <w:tcW w:w="1667" w:type="pct"/>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1667" w:type="pct"/>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1667" w:type="pct"/>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6" w:type="pct"/>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84913</w:t>
            </w:r>
          </w:p>
        </w:tc>
      </w:tr>
    </w:tbl>
    <w:p w:rsidR="00950147" w:rsidRPr="006A7C88" w:rsidRDefault="00950147" w:rsidP="00950147">
      <w:pPr>
        <w:spacing w:before="20" w:after="20"/>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3383"/>
        <w:gridCol w:w="3389"/>
      </w:tblGrid>
      <w:tr w:rsidR="00950147" w:rsidRPr="006A7C88" w:rsidTr="005E1B90">
        <w:trPr>
          <w:cantSplit/>
          <w:jc w:val="center"/>
        </w:trPr>
        <w:tc>
          <w:tcPr>
            <w:tcW w:w="5000" w:type="pct"/>
            <w:gridSpan w:val="3"/>
            <w:vAlign w:val="bottom"/>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Criminal offences: Major Traffic offences</w:t>
            </w:r>
          </w:p>
        </w:tc>
      </w:tr>
      <w:tr w:rsidR="00950147" w:rsidRPr="006A7C88" w:rsidTr="00B277EA">
        <w:trPr>
          <w:cantSplit/>
          <w:jc w:val="center"/>
        </w:trPr>
        <w:tc>
          <w:tcPr>
            <w:tcW w:w="1665" w:type="pct"/>
            <w:vAlign w:val="bottom"/>
          </w:tcPr>
          <w:p w:rsidR="00950147" w:rsidRPr="006A7C88" w:rsidRDefault="00950147" w:rsidP="005E1B90">
            <w:pPr>
              <w:rPr>
                <w:rFonts w:ascii="Arial" w:hAnsi="Arial" w:cs="Arial"/>
                <w:sz w:val="18"/>
                <w:szCs w:val="18"/>
                <w:lang w:val="en-GB"/>
              </w:rPr>
            </w:pPr>
          </w:p>
        </w:tc>
        <w:tc>
          <w:tcPr>
            <w:tcW w:w="1666" w:type="pct"/>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1669" w:type="pct"/>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B277EA" w:rsidRPr="006A7C88" w:rsidTr="00B277EA">
        <w:trPr>
          <w:cantSplit/>
          <w:jc w:val="center"/>
        </w:trPr>
        <w:tc>
          <w:tcPr>
            <w:tcW w:w="1665" w:type="pct"/>
            <w:vAlign w:val="bottom"/>
          </w:tcPr>
          <w:p w:rsidR="00B277EA" w:rsidRPr="006A7C88" w:rsidRDefault="00B277EA" w:rsidP="005E1B90">
            <w:pPr>
              <w:keepNext/>
              <w:jc w:val="center"/>
              <w:outlineLvl w:val="0"/>
              <w:rPr>
                <w:rFonts w:ascii="Arial" w:hAnsi="Arial" w:cs="Arial"/>
                <w:b/>
                <w:sz w:val="18"/>
                <w:szCs w:val="18"/>
                <w:lang w:val="en-GB"/>
              </w:rPr>
            </w:pPr>
          </w:p>
        </w:tc>
        <w:tc>
          <w:tcPr>
            <w:tcW w:w="1666" w:type="pct"/>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T25TTA10</w:t>
            </w:r>
          </w:p>
        </w:tc>
        <w:tc>
          <w:tcPr>
            <w:tcW w:w="1669" w:type="pct"/>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T25TTB10</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1194</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757</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14769</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1974</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1709</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3332</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2995</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25328</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23410</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812925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61401</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16447</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12877</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1230</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661</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33432</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19627</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47037</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15040</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4552</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3389</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774</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400</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30963</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95943</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70049</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5"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1666" w:type="pct"/>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9" w:type="pct"/>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5" w:type="pct"/>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1666" w:type="pct"/>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9" w:type="pct"/>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15579</w:t>
            </w:r>
          </w:p>
        </w:tc>
      </w:tr>
    </w:tbl>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3"/>
      </w:tblGrid>
      <w:tr w:rsidR="00950147" w:rsidRPr="006A7C88" w:rsidTr="005E1B90">
        <w:trPr>
          <w:cantSplit/>
          <w:jc w:val="center"/>
        </w:trPr>
        <w:tc>
          <w:tcPr>
            <w:tcW w:w="5000" w:type="pct"/>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Intentional homicide: Total</w:t>
            </w:r>
          </w:p>
        </w:tc>
      </w:tr>
      <w:tr w:rsidR="00950147" w:rsidRPr="006A7C88" w:rsidTr="00B277EA">
        <w:trPr>
          <w:cantSplit/>
          <w:jc w:val="center"/>
        </w:trPr>
        <w:tc>
          <w:tcPr>
            <w:tcW w:w="1667" w:type="pct"/>
            <w:vAlign w:val="bottom"/>
          </w:tcPr>
          <w:p w:rsidR="00950147" w:rsidRPr="006A7C88" w:rsidRDefault="00950147" w:rsidP="005E1B90">
            <w:pPr>
              <w:jc w:val="center"/>
              <w:rPr>
                <w:rFonts w:ascii="Arial" w:hAnsi="Arial" w:cs="Arial"/>
                <w:sz w:val="18"/>
                <w:szCs w:val="18"/>
                <w:lang w:val="en-GB"/>
              </w:rPr>
            </w:pPr>
          </w:p>
        </w:tc>
        <w:tc>
          <w:tcPr>
            <w:tcW w:w="1667" w:type="pct"/>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1666" w:type="pct"/>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B277EA" w:rsidRPr="006A7C88" w:rsidTr="00B277EA">
        <w:trPr>
          <w:cantSplit/>
          <w:jc w:val="center"/>
        </w:trPr>
        <w:tc>
          <w:tcPr>
            <w:tcW w:w="1667" w:type="pct"/>
            <w:vAlign w:val="bottom"/>
          </w:tcPr>
          <w:p w:rsidR="00B277EA" w:rsidRPr="006A7C88" w:rsidRDefault="00B277EA" w:rsidP="005E1B90">
            <w:pPr>
              <w:keepNext/>
              <w:jc w:val="center"/>
              <w:outlineLvl w:val="0"/>
              <w:rPr>
                <w:rFonts w:ascii="Arial" w:hAnsi="Arial" w:cs="Arial"/>
                <w:b/>
                <w:sz w:val="18"/>
                <w:szCs w:val="18"/>
                <w:lang w:val="en-GB"/>
              </w:rPr>
            </w:pPr>
          </w:p>
        </w:tc>
        <w:tc>
          <w:tcPr>
            <w:tcW w:w="1667" w:type="pct"/>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T25HOA10</w:t>
            </w:r>
          </w:p>
        </w:tc>
        <w:tc>
          <w:tcPr>
            <w:tcW w:w="1666" w:type="pct"/>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T25HOB10</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304</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170</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1170</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671</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154</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198</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124</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14</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184</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163</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101</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59</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312</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304</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4200</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276</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232</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256</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245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2269</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1964</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2622</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855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89</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67</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49</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32</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20081</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10026</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1667" w:type="pct"/>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667"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947</w:t>
            </w:r>
          </w:p>
        </w:tc>
        <w:tc>
          <w:tcPr>
            <w:tcW w:w="1666" w:type="pct"/>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947</w:t>
            </w:r>
          </w:p>
        </w:tc>
      </w:tr>
      <w:tr w:rsidR="004F3BE0" w:rsidRPr="006A7C88" w:rsidTr="00FD5048">
        <w:trPr>
          <w:jc w:val="center"/>
        </w:trPr>
        <w:tc>
          <w:tcPr>
            <w:tcW w:w="1667" w:type="pct"/>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1667" w:type="pct"/>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1666" w:type="pct"/>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1667" w:type="pct"/>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1667" w:type="pct"/>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1666" w:type="pct"/>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192</w:t>
            </w:r>
          </w:p>
        </w:tc>
      </w:tr>
    </w:tbl>
    <w:p w:rsidR="00950147" w:rsidRPr="006A7C88" w:rsidRDefault="00950147" w:rsidP="00950147">
      <w:pPr>
        <w:rPr>
          <w:rFonts w:ascii="Arial" w:hAnsi="Arial" w:cs="Arial"/>
          <w:sz w:val="18"/>
          <w:szCs w:val="18"/>
          <w:lang w:val="en-GB"/>
        </w:rPr>
      </w:pPr>
    </w:p>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Intentional homicide: Completed</w:t>
            </w:r>
          </w:p>
        </w:tc>
      </w:tr>
      <w:tr w:rsidR="00950147" w:rsidRPr="006A7C88" w:rsidTr="00B277EA">
        <w:trPr>
          <w:cantSplit/>
          <w:jc w:val="center"/>
        </w:trPr>
        <w:tc>
          <w:tcPr>
            <w:tcW w:w="3384" w:type="dxa"/>
            <w:vAlign w:val="bottom"/>
          </w:tcPr>
          <w:p w:rsidR="00950147" w:rsidRPr="006A7C88" w:rsidRDefault="00950147" w:rsidP="005E1B90">
            <w:pPr>
              <w:jc w:val="center"/>
              <w:rPr>
                <w:rFonts w:ascii="Arial" w:hAnsi="Arial" w:cs="Arial"/>
                <w:sz w:val="18"/>
                <w:szCs w:val="18"/>
                <w:lang w:val="en-GB"/>
              </w:rPr>
            </w:pP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B277EA" w:rsidRPr="006A7C88" w:rsidTr="00B277EA">
        <w:trPr>
          <w:cantSplit/>
          <w:jc w:val="center"/>
        </w:trPr>
        <w:tc>
          <w:tcPr>
            <w:tcW w:w="3384" w:type="dxa"/>
            <w:vAlign w:val="bottom"/>
          </w:tcPr>
          <w:p w:rsidR="00B277EA" w:rsidRPr="006A7C88" w:rsidRDefault="00B277EA" w:rsidP="005E1B90">
            <w:pPr>
              <w:keepNext/>
              <w:jc w:val="center"/>
              <w:outlineLvl w:val="0"/>
              <w:rPr>
                <w:rFonts w:ascii="Arial" w:hAnsi="Arial" w:cs="Arial"/>
                <w:b/>
                <w:sz w:val="18"/>
                <w:szCs w:val="18"/>
                <w:lang w:val="en-GB"/>
              </w:rPr>
            </w:pP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T25HCA10</w:t>
            </w: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T25HCB10</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330</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189</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117</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70</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34</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93</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93</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133</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104</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1310</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234</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223</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1018</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272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21</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96</w:t>
            </w:r>
          </w:p>
        </w:tc>
      </w:tr>
    </w:tbl>
    <w:p w:rsidR="00950147" w:rsidRPr="006A7C88" w:rsidRDefault="00950147" w:rsidP="00950147">
      <w:pPr>
        <w:rPr>
          <w:rFonts w:ascii="Arial" w:hAnsi="Arial" w:cs="Arial"/>
          <w:sz w:val="18"/>
          <w:szCs w:val="18"/>
          <w:lang w:val="en-GB"/>
        </w:rPr>
      </w:pPr>
    </w:p>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Bodily injury (Assault): Total</w:t>
            </w:r>
          </w:p>
        </w:tc>
      </w:tr>
      <w:tr w:rsidR="00950147" w:rsidRPr="006A7C88" w:rsidTr="00B277EA">
        <w:trPr>
          <w:cantSplit/>
          <w:jc w:val="center"/>
        </w:trPr>
        <w:tc>
          <w:tcPr>
            <w:tcW w:w="3384" w:type="dxa"/>
            <w:vAlign w:val="bottom"/>
          </w:tcPr>
          <w:p w:rsidR="00950147" w:rsidRPr="006A7C88" w:rsidRDefault="00950147" w:rsidP="005E1B90">
            <w:pPr>
              <w:jc w:val="center"/>
              <w:rPr>
                <w:rFonts w:ascii="Arial" w:hAnsi="Arial" w:cs="Arial"/>
                <w:sz w:val="18"/>
                <w:szCs w:val="18"/>
                <w:lang w:val="en-GB"/>
              </w:rPr>
            </w:pP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B277EA" w:rsidRPr="006A7C88" w:rsidTr="00B277EA">
        <w:trPr>
          <w:jc w:val="center"/>
        </w:trPr>
        <w:tc>
          <w:tcPr>
            <w:tcW w:w="3384" w:type="dxa"/>
            <w:vAlign w:val="bottom"/>
          </w:tcPr>
          <w:p w:rsidR="00B277EA" w:rsidRPr="006A7C88" w:rsidRDefault="00B277EA" w:rsidP="005E1B90">
            <w:pPr>
              <w:keepNext/>
              <w:jc w:val="center"/>
              <w:outlineLvl w:val="0"/>
              <w:rPr>
                <w:rFonts w:ascii="Arial" w:hAnsi="Arial" w:cs="Arial"/>
                <w:b/>
                <w:sz w:val="18"/>
                <w:szCs w:val="18"/>
                <w:lang w:val="en-GB"/>
              </w:rPr>
            </w:pP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T25ASA10</w:t>
            </w: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T25ASB10</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1196</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612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78307</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6787</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1305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1780</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937</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137</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4405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3655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4093</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1220</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12435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9059</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434113</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72011</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14607</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10166</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61872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2328</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1686</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22582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12324</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97495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5482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3041</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2221</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2309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1203</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15489</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932677</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520539</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146226</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146226</w:t>
            </w:r>
          </w:p>
        </w:tc>
      </w:tr>
      <w:tr w:rsidR="004F3BE0" w:rsidRPr="006A7C88" w:rsidTr="00FD5048">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19361</w:t>
            </w:r>
          </w:p>
        </w:tc>
      </w:tr>
    </w:tbl>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8"/>
        <w:gridCol w:w="3357"/>
        <w:gridCol w:w="3357"/>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Bodily injury (Assault): Aggravated bodily injury</w:t>
            </w:r>
          </w:p>
        </w:tc>
      </w:tr>
      <w:tr w:rsidR="00950147" w:rsidRPr="006A7C88" w:rsidTr="004F3BE0">
        <w:trPr>
          <w:cantSplit/>
          <w:jc w:val="center"/>
        </w:trPr>
        <w:tc>
          <w:tcPr>
            <w:tcW w:w="3428" w:type="dxa"/>
            <w:vAlign w:val="bottom"/>
          </w:tcPr>
          <w:p w:rsidR="00950147" w:rsidRPr="006A7C88" w:rsidRDefault="00950147" w:rsidP="005E1B90">
            <w:pPr>
              <w:jc w:val="center"/>
              <w:rPr>
                <w:rFonts w:ascii="Arial" w:hAnsi="Arial" w:cs="Arial"/>
                <w:sz w:val="18"/>
                <w:szCs w:val="18"/>
                <w:lang w:val="en-GB"/>
              </w:rPr>
            </w:pPr>
          </w:p>
        </w:tc>
        <w:tc>
          <w:tcPr>
            <w:tcW w:w="3362"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62"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B277EA" w:rsidRPr="006A7C88" w:rsidTr="004F3BE0">
        <w:trPr>
          <w:cantSplit/>
          <w:jc w:val="center"/>
        </w:trPr>
        <w:tc>
          <w:tcPr>
            <w:tcW w:w="3428" w:type="dxa"/>
            <w:vAlign w:val="bottom"/>
          </w:tcPr>
          <w:p w:rsidR="00B277EA" w:rsidRPr="006A7C88" w:rsidRDefault="00B277EA" w:rsidP="005E1B90">
            <w:pPr>
              <w:keepNext/>
              <w:jc w:val="center"/>
              <w:outlineLvl w:val="0"/>
              <w:rPr>
                <w:rFonts w:ascii="Arial" w:hAnsi="Arial" w:cs="Arial"/>
                <w:b/>
                <w:sz w:val="18"/>
                <w:szCs w:val="18"/>
                <w:lang w:val="en-GB"/>
              </w:rPr>
            </w:pPr>
          </w:p>
        </w:tc>
        <w:tc>
          <w:tcPr>
            <w:tcW w:w="3362"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T25AAA10</w:t>
            </w:r>
          </w:p>
        </w:tc>
        <w:tc>
          <w:tcPr>
            <w:tcW w:w="3362"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T25AAB10</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160</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121</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695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1026</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691</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108</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599</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581</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119</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73</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1371</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1186</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7832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5638</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69</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281</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266</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4217</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3646</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1002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468</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212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169</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4495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3939</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28"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62"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2"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8"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62"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2"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1996</w:t>
            </w:r>
          </w:p>
        </w:tc>
      </w:tr>
    </w:tbl>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Sexual assault: Total</w:t>
            </w:r>
          </w:p>
        </w:tc>
      </w:tr>
      <w:tr w:rsidR="00950147" w:rsidRPr="006A7C88" w:rsidTr="00B277EA">
        <w:trPr>
          <w:cantSplit/>
          <w:jc w:val="center"/>
        </w:trPr>
        <w:tc>
          <w:tcPr>
            <w:tcW w:w="3384" w:type="dxa"/>
            <w:vAlign w:val="bottom"/>
          </w:tcPr>
          <w:p w:rsidR="00950147" w:rsidRPr="006A7C88" w:rsidRDefault="00950147" w:rsidP="005E1B90">
            <w:pPr>
              <w:jc w:val="center"/>
              <w:rPr>
                <w:rFonts w:ascii="Arial" w:hAnsi="Arial" w:cs="Arial"/>
                <w:sz w:val="18"/>
                <w:szCs w:val="18"/>
                <w:lang w:val="en-GB"/>
              </w:rPr>
            </w:pP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B277EA" w:rsidRPr="006A7C88" w:rsidTr="00B277EA">
        <w:trPr>
          <w:cantSplit/>
          <w:jc w:val="center"/>
        </w:trPr>
        <w:tc>
          <w:tcPr>
            <w:tcW w:w="3384" w:type="dxa"/>
            <w:vAlign w:val="bottom"/>
          </w:tcPr>
          <w:p w:rsidR="00B277EA" w:rsidRPr="006A7C88" w:rsidRDefault="00B277EA" w:rsidP="005E1B90">
            <w:pPr>
              <w:keepNext/>
              <w:jc w:val="center"/>
              <w:outlineLvl w:val="0"/>
              <w:rPr>
                <w:rFonts w:ascii="Arial" w:hAnsi="Arial" w:cs="Arial"/>
                <w:b/>
                <w:sz w:val="18"/>
                <w:szCs w:val="18"/>
                <w:lang w:val="en-GB"/>
              </w:rPr>
            </w:pP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T25SAA10</w:t>
            </w: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T25SAB10</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58</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23</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7959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1409</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291</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381</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844</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774</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163</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90</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760</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499</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1172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777</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104</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48</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4629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421</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394</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2239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1224</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4556</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572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488</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376</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307</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127</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1489</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47886</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21812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11955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11955</w:t>
            </w:r>
          </w:p>
        </w:tc>
      </w:tr>
      <w:tr w:rsidR="004F3BE0" w:rsidRPr="006A7C88" w:rsidTr="00FD5048">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162</w:t>
            </w:r>
          </w:p>
        </w:tc>
      </w:tr>
    </w:tbl>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Sexual assault: Rape</w:t>
            </w:r>
          </w:p>
        </w:tc>
      </w:tr>
      <w:tr w:rsidR="00950147" w:rsidRPr="006A7C88" w:rsidTr="00B277EA">
        <w:trPr>
          <w:cantSplit/>
          <w:jc w:val="center"/>
        </w:trPr>
        <w:tc>
          <w:tcPr>
            <w:tcW w:w="3384" w:type="dxa"/>
            <w:vAlign w:val="bottom"/>
          </w:tcPr>
          <w:p w:rsidR="00950147" w:rsidRPr="006A7C88" w:rsidRDefault="00950147" w:rsidP="005E1B90">
            <w:pPr>
              <w:jc w:val="center"/>
              <w:rPr>
                <w:rFonts w:ascii="Arial" w:hAnsi="Arial" w:cs="Arial"/>
                <w:sz w:val="18"/>
                <w:szCs w:val="18"/>
                <w:lang w:val="en-GB"/>
              </w:rPr>
            </w:pP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B277EA" w:rsidRPr="006A7C88" w:rsidTr="00B277EA">
        <w:trPr>
          <w:cantSplit/>
          <w:jc w:val="center"/>
        </w:trPr>
        <w:tc>
          <w:tcPr>
            <w:tcW w:w="3384" w:type="dxa"/>
            <w:vAlign w:val="bottom"/>
          </w:tcPr>
          <w:p w:rsidR="00B277EA" w:rsidRPr="006A7C88" w:rsidRDefault="00B277EA" w:rsidP="005E1B90">
            <w:pPr>
              <w:keepNext/>
              <w:jc w:val="center"/>
              <w:outlineLvl w:val="0"/>
              <w:rPr>
                <w:rFonts w:ascii="Arial" w:hAnsi="Arial" w:cs="Arial"/>
                <w:b/>
                <w:sz w:val="18"/>
                <w:szCs w:val="18"/>
                <w:lang w:val="en-GB"/>
              </w:rPr>
            </w:pP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T25RAA10</w:t>
            </w: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T25RAB10</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34</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17</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3817</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839</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138</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97</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14</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349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316</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84</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260</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160</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246</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163</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23</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308</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291</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607</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333</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2849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403</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89</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64</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27</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1128</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FD50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3986</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3986</w:t>
            </w:r>
          </w:p>
        </w:tc>
      </w:tr>
      <w:tr w:rsidR="004F3BE0" w:rsidRPr="006A7C88" w:rsidTr="00FD5048">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FD5048">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79</w:t>
            </w:r>
          </w:p>
        </w:tc>
      </w:tr>
    </w:tbl>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3362"/>
        <w:gridCol w:w="3362"/>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Sexual assault: Sexual abuse of a child (minor)</w:t>
            </w:r>
          </w:p>
        </w:tc>
      </w:tr>
      <w:tr w:rsidR="00950147" w:rsidRPr="006A7C88" w:rsidTr="004F3BE0">
        <w:trPr>
          <w:jc w:val="center"/>
        </w:trPr>
        <w:tc>
          <w:tcPr>
            <w:tcW w:w="3420" w:type="dxa"/>
            <w:vAlign w:val="bottom"/>
          </w:tcPr>
          <w:p w:rsidR="00950147" w:rsidRPr="006A7C88" w:rsidRDefault="00950147" w:rsidP="005E1B90">
            <w:pPr>
              <w:jc w:val="center"/>
              <w:rPr>
                <w:rFonts w:ascii="Arial" w:hAnsi="Arial" w:cs="Arial"/>
                <w:sz w:val="18"/>
                <w:szCs w:val="18"/>
                <w:lang w:val="en-GB"/>
              </w:rPr>
            </w:pPr>
          </w:p>
        </w:tc>
        <w:tc>
          <w:tcPr>
            <w:tcW w:w="3366"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66"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B277EA" w:rsidRPr="006A7C88" w:rsidTr="004F3BE0">
        <w:trPr>
          <w:jc w:val="center"/>
        </w:trPr>
        <w:tc>
          <w:tcPr>
            <w:tcW w:w="3420" w:type="dxa"/>
            <w:vAlign w:val="bottom"/>
          </w:tcPr>
          <w:p w:rsidR="00B277EA" w:rsidRPr="006A7C88" w:rsidRDefault="00B277EA" w:rsidP="005E1B90">
            <w:pPr>
              <w:keepNext/>
              <w:jc w:val="center"/>
              <w:outlineLvl w:val="0"/>
              <w:rPr>
                <w:rFonts w:ascii="Arial" w:hAnsi="Arial" w:cs="Arial"/>
                <w:b/>
                <w:sz w:val="18"/>
                <w:szCs w:val="18"/>
                <w:lang w:val="en-GB"/>
              </w:rPr>
            </w:pPr>
          </w:p>
        </w:tc>
        <w:tc>
          <w:tcPr>
            <w:tcW w:w="3366"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T25SMA10</w:t>
            </w:r>
          </w:p>
        </w:tc>
        <w:tc>
          <w:tcPr>
            <w:tcW w:w="3366"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T25SMB10</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24</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495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458</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32</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24</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500</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339</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129</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101</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25</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84</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76</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464</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309</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1316</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140</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291</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236</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151</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63</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158</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31721</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15919</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F3BE0">
        <w:trPr>
          <w:jc w:val="center"/>
        </w:trPr>
        <w:tc>
          <w:tcPr>
            <w:tcW w:w="3420"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66"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66"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F3BE0">
        <w:trPr>
          <w:jc w:val="center"/>
        </w:trPr>
        <w:tc>
          <w:tcPr>
            <w:tcW w:w="3420"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66"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66"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74</w:t>
            </w:r>
          </w:p>
        </w:tc>
      </w:tr>
    </w:tbl>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Robbery: Total</w:t>
            </w:r>
          </w:p>
        </w:tc>
      </w:tr>
      <w:tr w:rsidR="00950147" w:rsidRPr="006A7C88" w:rsidTr="00B277EA">
        <w:trPr>
          <w:jc w:val="center"/>
        </w:trPr>
        <w:tc>
          <w:tcPr>
            <w:tcW w:w="3384" w:type="dxa"/>
            <w:vAlign w:val="bottom"/>
          </w:tcPr>
          <w:p w:rsidR="00950147" w:rsidRPr="006A7C88" w:rsidRDefault="00950147" w:rsidP="005E1B90">
            <w:pPr>
              <w:jc w:val="center"/>
              <w:rPr>
                <w:rFonts w:ascii="Arial" w:hAnsi="Arial" w:cs="Arial"/>
                <w:sz w:val="18"/>
                <w:szCs w:val="18"/>
                <w:lang w:val="en-GB"/>
              </w:rPr>
            </w:pP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B277EA" w:rsidRPr="006A7C88" w:rsidTr="00B277EA">
        <w:trPr>
          <w:jc w:val="center"/>
        </w:trPr>
        <w:tc>
          <w:tcPr>
            <w:tcW w:w="3384" w:type="dxa"/>
            <w:vAlign w:val="bottom"/>
          </w:tcPr>
          <w:p w:rsidR="00B277EA" w:rsidRPr="006A7C88" w:rsidRDefault="00B277EA" w:rsidP="005E1B90">
            <w:pPr>
              <w:keepNext/>
              <w:jc w:val="center"/>
              <w:outlineLvl w:val="0"/>
              <w:rPr>
                <w:rFonts w:ascii="Arial" w:hAnsi="Arial" w:cs="Arial"/>
                <w:b/>
                <w:sz w:val="18"/>
                <w:szCs w:val="18"/>
                <w:lang w:val="en-GB"/>
              </w:rPr>
            </w:pP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T25ROA10</w:t>
            </w: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T25ROB10</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276</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76</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23404</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26309</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1361</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527</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397</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28</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2143</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2074</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644</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267</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648</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549</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3385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1629</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47313</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1258</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1180</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4676</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3928</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6240</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1728</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1143</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897</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649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181</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1322</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58443</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30665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13539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13539</w:t>
            </w:r>
          </w:p>
        </w:tc>
      </w:tr>
      <w:tr w:rsidR="004F3BE0" w:rsidRPr="006A7C88" w:rsidTr="002B6F48">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687</w:t>
            </w:r>
          </w:p>
        </w:tc>
      </w:tr>
    </w:tbl>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Theft: Total</w:t>
            </w:r>
          </w:p>
        </w:tc>
      </w:tr>
      <w:tr w:rsidR="00950147" w:rsidRPr="006A7C88" w:rsidTr="00B277EA">
        <w:trPr>
          <w:cantSplit/>
          <w:jc w:val="center"/>
        </w:trPr>
        <w:tc>
          <w:tcPr>
            <w:tcW w:w="3384" w:type="dxa"/>
            <w:vAlign w:val="bottom"/>
          </w:tcPr>
          <w:p w:rsidR="00950147" w:rsidRPr="006A7C88" w:rsidRDefault="00950147" w:rsidP="005E1B90">
            <w:pPr>
              <w:jc w:val="center"/>
              <w:rPr>
                <w:rFonts w:ascii="Arial" w:hAnsi="Arial" w:cs="Arial"/>
                <w:sz w:val="18"/>
                <w:szCs w:val="18"/>
                <w:lang w:val="en-GB"/>
              </w:rPr>
            </w:pP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B277EA" w:rsidRPr="006A7C88" w:rsidTr="00B277EA">
        <w:trPr>
          <w:cantSplit/>
          <w:jc w:val="center"/>
        </w:trPr>
        <w:tc>
          <w:tcPr>
            <w:tcW w:w="3384" w:type="dxa"/>
            <w:vAlign w:val="bottom"/>
          </w:tcPr>
          <w:p w:rsidR="00B277EA" w:rsidRPr="006A7C88" w:rsidRDefault="00B277EA" w:rsidP="005E1B90">
            <w:pPr>
              <w:keepNext/>
              <w:jc w:val="center"/>
              <w:outlineLvl w:val="0"/>
              <w:rPr>
                <w:rFonts w:ascii="Arial" w:hAnsi="Arial" w:cs="Arial"/>
                <w:b/>
                <w:sz w:val="18"/>
                <w:szCs w:val="18"/>
                <w:lang w:val="en-GB"/>
              </w:rPr>
            </w:pP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T25THA10</w:t>
            </w: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T25THB10</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7313</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1896</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172492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6982</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9871</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8841</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5567</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695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25274</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23864</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123482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3481</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7935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6523</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670079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110976</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187097</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34205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135708</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9433</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7740</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23728</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15210</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153594</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8506</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15647</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11774</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49139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3112</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26213</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604123</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239113</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2B6F48">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175070</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175070</w:t>
            </w:r>
          </w:p>
        </w:tc>
      </w:tr>
      <w:tr w:rsidR="004F3BE0" w:rsidRPr="006A7C88" w:rsidTr="002B6F48">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2B6F48">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14877</w:t>
            </w:r>
          </w:p>
        </w:tc>
      </w:tr>
    </w:tbl>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Theft: Theft of a motor vehicle</w:t>
            </w:r>
          </w:p>
        </w:tc>
      </w:tr>
      <w:tr w:rsidR="00950147" w:rsidRPr="006A7C88" w:rsidTr="00B277EA">
        <w:trPr>
          <w:jc w:val="center"/>
        </w:trPr>
        <w:tc>
          <w:tcPr>
            <w:tcW w:w="3384" w:type="dxa"/>
            <w:vAlign w:val="bottom"/>
          </w:tcPr>
          <w:p w:rsidR="00950147" w:rsidRPr="006A7C88" w:rsidRDefault="00950147" w:rsidP="005E1B90">
            <w:pPr>
              <w:jc w:val="center"/>
              <w:rPr>
                <w:rFonts w:ascii="Arial" w:hAnsi="Arial" w:cs="Arial"/>
                <w:sz w:val="18"/>
                <w:szCs w:val="18"/>
                <w:lang w:val="en-GB"/>
              </w:rPr>
            </w:pP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B277EA" w:rsidRPr="006A7C88" w:rsidTr="00B277EA">
        <w:trPr>
          <w:jc w:val="center"/>
        </w:trPr>
        <w:tc>
          <w:tcPr>
            <w:tcW w:w="3384" w:type="dxa"/>
            <w:vAlign w:val="bottom"/>
          </w:tcPr>
          <w:p w:rsidR="00B277EA" w:rsidRPr="006A7C88" w:rsidRDefault="00B277EA" w:rsidP="005E1B90">
            <w:pPr>
              <w:keepNext/>
              <w:jc w:val="center"/>
              <w:outlineLvl w:val="0"/>
              <w:rPr>
                <w:rFonts w:ascii="Arial" w:hAnsi="Arial" w:cs="Arial"/>
                <w:b/>
                <w:sz w:val="18"/>
                <w:szCs w:val="18"/>
                <w:lang w:val="en-GB"/>
              </w:rPr>
            </w:pP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T25TVA10</w:t>
            </w: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T25TVB10</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13072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474</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276</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727</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529</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8628</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1218</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970</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871</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1563</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197</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561</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357</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1844</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648</w:t>
            </w:r>
          </w:p>
        </w:tc>
      </w:tr>
    </w:tbl>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(Theft) Burglary: Total</w:t>
            </w:r>
          </w:p>
        </w:tc>
      </w:tr>
      <w:tr w:rsidR="00950147" w:rsidRPr="006A7C88" w:rsidTr="00B277EA">
        <w:trPr>
          <w:jc w:val="center"/>
        </w:trPr>
        <w:tc>
          <w:tcPr>
            <w:tcW w:w="3384" w:type="dxa"/>
            <w:vAlign w:val="bottom"/>
          </w:tcPr>
          <w:p w:rsidR="00950147" w:rsidRPr="006A7C88" w:rsidRDefault="00950147" w:rsidP="005E1B90">
            <w:pPr>
              <w:jc w:val="center"/>
              <w:rPr>
                <w:rFonts w:ascii="Arial" w:hAnsi="Arial" w:cs="Arial"/>
                <w:sz w:val="18"/>
                <w:szCs w:val="18"/>
                <w:lang w:val="en-GB"/>
              </w:rPr>
            </w:pP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B277EA" w:rsidRPr="006A7C88" w:rsidTr="00B277EA">
        <w:trPr>
          <w:jc w:val="center"/>
        </w:trPr>
        <w:tc>
          <w:tcPr>
            <w:tcW w:w="3384" w:type="dxa"/>
            <w:vAlign w:val="bottom"/>
          </w:tcPr>
          <w:p w:rsidR="00B277EA" w:rsidRPr="006A7C88" w:rsidRDefault="00B277EA" w:rsidP="005E1B90">
            <w:pPr>
              <w:keepNext/>
              <w:jc w:val="center"/>
              <w:outlineLvl w:val="0"/>
              <w:rPr>
                <w:rFonts w:ascii="Arial" w:hAnsi="Arial" w:cs="Arial"/>
                <w:b/>
                <w:sz w:val="18"/>
                <w:szCs w:val="18"/>
                <w:lang w:val="en-GB"/>
              </w:rPr>
            </w:pP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T25BUA10</w:t>
            </w:r>
          </w:p>
        </w:tc>
        <w:tc>
          <w:tcPr>
            <w:tcW w:w="3384" w:type="dxa"/>
            <w:vAlign w:val="bottom"/>
          </w:tcPr>
          <w:p w:rsidR="00B277EA" w:rsidRPr="006A7C88" w:rsidRDefault="00B277EA">
            <w:pPr>
              <w:jc w:val="center"/>
              <w:rPr>
                <w:rFonts w:ascii="Arial" w:hAnsi="Arial" w:cs="Arial"/>
                <w:b/>
                <w:color w:val="000000"/>
                <w:sz w:val="18"/>
                <w:szCs w:val="18"/>
              </w:rPr>
            </w:pPr>
            <w:r w:rsidRPr="006A7C88">
              <w:rPr>
                <w:rFonts w:ascii="Arial" w:hAnsi="Arial" w:cs="Arial"/>
                <w:b/>
                <w:color w:val="000000"/>
                <w:sz w:val="18"/>
                <w:szCs w:val="18"/>
              </w:rPr>
              <w:t>T25BUB10</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57754</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1781</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361</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44250</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13450</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5547</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4834</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22095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16047</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95335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7008</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16526</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1055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3522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29208</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29208</w:t>
            </w:r>
          </w:p>
        </w:tc>
      </w:tr>
      <w:tr w:rsidR="004F3BE0" w:rsidRPr="006A7C88" w:rsidTr="004A29E3">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1813</w:t>
            </w:r>
          </w:p>
        </w:tc>
      </w:tr>
    </w:tbl>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(Theft) Burglary: Domestic Burglary</w:t>
            </w:r>
          </w:p>
        </w:tc>
      </w:tr>
      <w:tr w:rsidR="00950147" w:rsidRPr="006A7C88" w:rsidTr="006C57DE">
        <w:trPr>
          <w:jc w:val="center"/>
        </w:trPr>
        <w:tc>
          <w:tcPr>
            <w:tcW w:w="3384" w:type="dxa"/>
            <w:vAlign w:val="bottom"/>
          </w:tcPr>
          <w:p w:rsidR="00950147" w:rsidRPr="006A7C88" w:rsidRDefault="00950147" w:rsidP="005E1B90">
            <w:pPr>
              <w:rPr>
                <w:rFonts w:ascii="Arial" w:hAnsi="Arial" w:cs="Arial"/>
                <w:sz w:val="18"/>
                <w:szCs w:val="18"/>
                <w:lang w:val="en-GB"/>
              </w:rPr>
            </w:pP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6C57DE" w:rsidRPr="006A7C88" w:rsidTr="006C57DE">
        <w:trPr>
          <w:jc w:val="center"/>
        </w:trPr>
        <w:tc>
          <w:tcPr>
            <w:tcW w:w="3384" w:type="dxa"/>
            <w:vAlign w:val="bottom"/>
          </w:tcPr>
          <w:p w:rsidR="006C57DE" w:rsidRPr="006A7C88" w:rsidRDefault="006C57DE" w:rsidP="005E1B90">
            <w:pPr>
              <w:keepNext/>
              <w:jc w:val="center"/>
              <w:outlineLvl w:val="0"/>
              <w:rPr>
                <w:rFonts w:ascii="Arial" w:hAnsi="Arial" w:cs="Arial"/>
                <w:b/>
                <w:sz w:val="18"/>
                <w:szCs w:val="18"/>
                <w:lang w:val="en-GB"/>
              </w:rPr>
            </w:pPr>
          </w:p>
        </w:tc>
        <w:tc>
          <w:tcPr>
            <w:tcW w:w="3384" w:type="dxa"/>
            <w:vAlign w:val="bottom"/>
          </w:tcPr>
          <w:p w:rsidR="006C57DE" w:rsidRPr="006A7C88" w:rsidRDefault="006C57DE">
            <w:pPr>
              <w:jc w:val="center"/>
              <w:rPr>
                <w:rFonts w:ascii="Arial" w:hAnsi="Arial" w:cs="Arial"/>
                <w:b/>
                <w:color w:val="000000"/>
                <w:sz w:val="18"/>
                <w:szCs w:val="18"/>
              </w:rPr>
            </w:pPr>
            <w:r w:rsidRPr="006A7C88">
              <w:rPr>
                <w:rFonts w:ascii="Arial" w:hAnsi="Arial" w:cs="Arial"/>
                <w:b/>
                <w:color w:val="000000"/>
                <w:sz w:val="18"/>
                <w:szCs w:val="18"/>
              </w:rPr>
              <w:t>T25BDA10</w:t>
            </w:r>
          </w:p>
        </w:tc>
        <w:tc>
          <w:tcPr>
            <w:tcW w:w="3384" w:type="dxa"/>
            <w:vAlign w:val="bottom"/>
          </w:tcPr>
          <w:p w:rsidR="006C57DE" w:rsidRPr="006A7C88" w:rsidRDefault="006C57DE">
            <w:pPr>
              <w:jc w:val="center"/>
              <w:rPr>
                <w:rFonts w:ascii="Arial" w:hAnsi="Arial" w:cs="Arial"/>
                <w:b/>
                <w:color w:val="000000"/>
                <w:sz w:val="18"/>
                <w:szCs w:val="18"/>
              </w:rPr>
            </w:pPr>
            <w:r w:rsidRPr="006A7C88">
              <w:rPr>
                <w:rFonts w:ascii="Arial" w:hAnsi="Arial" w:cs="Arial"/>
                <w:b/>
                <w:color w:val="000000"/>
                <w:sz w:val="18"/>
                <w:szCs w:val="18"/>
              </w:rPr>
              <w:t>T25BDB10</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28484</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586</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1333</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1138</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25461</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3120</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794</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r w:rsidR="004F3BE0" w:rsidRPr="006A7C88" w:rsidTr="004A29E3">
        <w:trPr>
          <w:jc w:val="center"/>
        </w:trPr>
        <w:tc>
          <w:tcPr>
            <w:tcW w:w="3384" w:type="dxa"/>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-5</w:t>
            </w:r>
          </w:p>
        </w:tc>
      </w:tr>
      <w:tr w:rsidR="004F3BE0" w:rsidRPr="006A7C88" w:rsidTr="004A29E3">
        <w:trPr>
          <w:jc w:val="center"/>
        </w:trPr>
        <w:tc>
          <w:tcPr>
            <w:tcW w:w="3384" w:type="dxa"/>
            <w:tcBorders>
              <w:bottom w:val="single" w:sz="4" w:space="0" w:color="auto"/>
            </w:tcBorders>
            <w:vAlign w:val="bottom"/>
          </w:tcPr>
          <w:p w:rsidR="004F3BE0" w:rsidRPr="006A7C88" w:rsidRDefault="004F3BE0"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c>
          <w:tcPr>
            <w:tcW w:w="3384" w:type="dxa"/>
            <w:tcBorders>
              <w:bottom w:val="single" w:sz="4" w:space="0" w:color="auto"/>
            </w:tcBorders>
            <w:vAlign w:val="bottom"/>
          </w:tcPr>
          <w:p w:rsidR="004F3BE0" w:rsidRDefault="004F3BE0">
            <w:pPr>
              <w:jc w:val="right"/>
              <w:rPr>
                <w:rFonts w:ascii="Arial" w:hAnsi="Arial" w:cs="Arial"/>
                <w:color w:val="000000"/>
                <w:sz w:val="18"/>
                <w:szCs w:val="18"/>
              </w:rPr>
            </w:pPr>
            <w:r>
              <w:rPr>
                <w:rFonts w:ascii="Arial" w:hAnsi="Arial" w:cs="Arial"/>
                <w:color w:val="000000"/>
                <w:sz w:val="18"/>
                <w:szCs w:val="18"/>
              </w:rPr>
              <w:t>-2</w:t>
            </w:r>
          </w:p>
        </w:tc>
      </w:tr>
    </w:tbl>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Fraud</w:t>
            </w:r>
          </w:p>
        </w:tc>
      </w:tr>
      <w:tr w:rsidR="00950147" w:rsidRPr="006A7C88" w:rsidTr="006C57DE">
        <w:trPr>
          <w:jc w:val="center"/>
        </w:trPr>
        <w:tc>
          <w:tcPr>
            <w:tcW w:w="3384" w:type="dxa"/>
            <w:vAlign w:val="bottom"/>
          </w:tcPr>
          <w:p w:rsidR="00950147" w:rsidRPr="006A7C88" w:rsidRDefault="00950147" w:rsidP="005E1B90">
            <w:pPr>
              <w:jc w:val="center"/>
              <w:rPr>
                <w:rFonts w:ascii="Arial" w:hAnsi="Arial" w:cs="Arial"/>
                <w:sz w:val="18"/>
                <w:szCs w:val="18"/>
                <w:lang w:val="en-GB"/>
              </w:rPr>
            </w:pP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6C57DE" w:rsidRPr="006A7C88" w:rsidTr="006C57DE">
        <w:trPr>
          <w:jc w:val="center"/>
        </w:trPr>
        <w:tc>
          <w:tcPr>
            <w:tcW w:w="3384" w:type="dxa"/>
            <w:vAlign w:val="bottom"/>
          </w:tcPr>
          <w:p w:rsidR="006C57DE" w:rsidRPr="006A7C88" w:rsidRDefault="006C57DE" w:rsidP="005E1B90">
            <w:pPr>
              <w:keepNext/>
              <w:jc w:val="center"/>
              <w:outlineLvl w:val="0"/>
              <w:rPr>
                <w:rFonts w:ascii="Arial" w:hAnsi="Arial" w:cs="Arial"/>
                <w:b/>
                <w:sz w:val="18"/>
                <w:szCs w:val="18"/>
                <w:lang w:val="en-GB"/>
              </w:rPr>
            </w:pPr>
          </w:p>
        </w:tc>
        <w:tc>
          <w:tcPr>
            <w:tcW w:w="3384" w:type="dxa"/>
            <w:vAlign w:val="bottom"/>
          </w:tcPr>
          <w:p w:rsidR="006C57DE" w:rsidRPr="006A7C88" w:rsidRDefault="006C57DE">
            <w:pPr>
              <w:jc w:val="center"/>
              <w:rPr>
                <w:rFonts w:ascii="Arial" w:hAnsi="Arial" w:cs="Arial"/>
                <w:b/>
                <w:color w:val="000000"/>
                <w:sz w:val="18"/>
                <w:szCs w:val="18"/>
              </w:rPr>
            </w:pPr>
            <w:r w:rsidRPr="006A7C88">
              <w:rPr>
                <w:rFonts w:ascii="Arial" w:hAnsi="Arial" w:cs="Arial"/>
                <w:b/>
                <w:color w:val="000000"/>
                <w:sz w:val="18"/>
                <w:szCs w:val="18"/>
              </w:rPr>
              <w:t>T25FRA10</w:t>
            </w:r>
          </w:p>
        </w:tc>
        <w:tc>
          <w:tcPr>
            <w:tcW w:w="3384" w:type="dxa"/>
            <w:vAlign w:val="bottom"/>
          </w:tcPr>
          <w:p w:rsidR="006C57DE" w:rsidRPr="006A7C88" w:rsidRDefault="006C57DE">
            <w:pPr>
              <w:jc w:val="center"/>
              <w:rPr>
                <w:rFonts w:ascii="Arial" w:hAnsi="Arial" w:cs="Arial"/>
                <w:b/>
                <w:color w:val="000000"/>
                <w:sz w:val="18"/>
                <w:szCs w:val="18"/>
              </w:rPr>
            </w:pPr>
            <w:r w:rsidRPr="006A7C88">
              <w:rPr>
                <w:rFonts w:ascii="Arial" w:hAnsi="Arial" w:cs="Arial"/>
                <w:b/>
                <w:color w:val="000000"/>
                <w:sz w:val="18"/>
                <w:szCs w:val="18"/>
              </w:rPr>
              <w:t>T25FRB10</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533</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223</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917</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384</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1076</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3222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1176</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3736</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3344</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819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305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4439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3217</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888008</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80788</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31137</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28025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125144</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2933</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2343</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6996</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3568</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34175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1153</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6306</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4349</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3102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1294</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13702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255604</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75074</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13344</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13344</w:t>
            </w:r>
          </w:p>
        </w:tc>
      </w:tr>
      <w:tr w:rsidR="00D0346E" w:rsidRPr="006A7C88" w:rsidTr="004A29E3">
        <w:trPr>
          <w:jc w:val="center"/>
        </w:trPr>
        <w:tc>
          <w:tcPr>
            <w:tcW w:w="3384" w:type="dxa"/>
            <w:tcBorders>
              <w:bottom w:val="single" w:sz="4" w:space="0" w:color="auto"/>
            </w:tcBorders>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tcBorders>
              <w:bottom w:val="single" w:sz="4" w:space="0" w:color="auto"/>
            </w:tcBorders>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1226</w:t>
            </w:r>
          </w:p>
        </w:tc>
      </w:tr>
    </w:tbl>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Money laundering</w:t>
            </w:r>
          </w:p>
        </w:tc>
      </w:tr>
      <w:tr w:rsidR="00950147" w:rsidRPr="006A7C88" w:rsidTr="006C57DE">
        <w:trPr>
          <w:jc w:val="center"/>
        </w:trPr>
        <w:tc>
          <w:tcPr>
            <w:tcW w:w="3384" w:type="dxa"/>
            <w:vAlign w:val="bottom"/>
          </w:tcPr>
          <w:p w:rsidR="00950147" w:rsidRPr="006A7C88" w:rsidRDefault="00950147" w:rsidP="005E1B90">
            <w:pPr>
              <w:jc w:val="center"/>
              <w:rPr>
                <w:rFonts w:ascii="Arial" w:hAnsi="Arial" w:cs="Arial"/>
                <w:sz w:val="18"/>
                <w:szCs w:val="18"/>
                <w:lang w:val="en-GB"/>
              </w:rPr>
            </w:pP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6C57DE" w:rsidRPr="006A7C88" w:rsidTr="006C57DE">
        <w:trPr>
          <w:jc w:val="center"/>
        </w:trPr>
        <w:tc>
          <w:tcPr>
            <w:tcW w:w="3384" w:type="dxa"/>
            <w:vAlign w:val="bottom"/>
          </w:tcPr>
          <w:p w:rsidR="006C57DE" w:rsidRPr="006A7C88" w:rsidRDefault="006C57DE" w:rsidP="005E1B90">
            <w:pPr>
              <w:keepNext/>
              <w:jc w:val="center"/>
              <w:outlineLvl w:val="0"/>
              <w:rPr>
                <w:rFonts w:ascii="Arial" w:hAnsi="Arial" w:cs="Arial"/>
                <w:b/>
                <w:sz w:val="18"/>
                <w:szCs w:val="18"/>
                <w:lang w:val="en-GB"/>
              </w:rPr>
            </w:pPr>
          </w:p>
        </w:tc>
        <w:tc>
          <w:tcPr>
            <w:tcW w:w="3384" w:type="dxa"/>
            <w:vAlign w:val="bottom"/>
          </w:tcPr>
          <w:p w:rsidR="006C57DE" w:rsidRPr="006A7C88" w:rsidRDefault="006C57DE">
            <w:pPr>
              <w:jc w:val="center"/>
              <w:rPr>
                <w:rFonts w:ascii="Arial" w:hAnsi="Arial" w:cs="Arial"/>
                <w:b/>
                <w:color w:val="000000"/>
                <w:sz w:val="18"/>
                <w:szCs w:val="18"/>
              </w:rPr>
            </w:pPr>
            <w:r w:rsidRPr="006A7C88">
              <w:rPr>
                <w:rFonts w:ascii="Arial" w:hAnsi="Arial" w:cs="Arial"/>
                <w:b/>
                <w:color w:val="000000"/>
                <w:sz w:val="18"/>
                <w:szCs w:val="18"/>
              </w:rPr>
              <w:t>T25MLA10</w:t>
            </w:r>
          </w:p>
        </w:tc>
        <w:tc>
          <w:tcPr>
            <w:tcW w:w="3384" w:type="dxa"/>
            <w:vAlign w:val="bottom"/>
          </w:tcPr>
          <w:p w:rsidR="006C57DE" w:rsidRPr="006A7C88" w:rsidRDefault="006C57DE">
            <w:pPr>
              <w:jc w:val="center"/>
              <w:rPr>
                <w:rFonts w:ascii="Arial" w:hAnsi="Arial" w:cs="Arial"/>
                <w:b/>
                <w:color w:val="000000"/>
                <w:sz w:val="18"/>
                <w:szCs w:val="18"/>
              </w:rPr>
            </w:pPr>
            <w:r w:rsidRPr="006A7C88">
              <w:rPr>
                <w:rFonts w:ascii="Arial" w:hAnsi="Arial" w:cs="Arial"/>
                <w:b/>
                <w:color w:val="000000"/>
                <w:sz w:val="18"/>
                <w:szCs w:val="18"/>
              </w:rPr>
              <w:t>T25MLB10</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31</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0</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1551</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156</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43</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41</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48</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34</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20387</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9</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10211</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17</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16</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872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622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831</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10</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40</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30</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41</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127</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24</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156</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tcBorders>
              <w:bottom w:val="single" w:sz="4" w:space="0" w:color="auto"/>
            </w:tcBorders>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tcBorders>
              <w:bottom w:val="single" w:sz="4" w:space="0" w:color="auto"/>
            </w:tcBorders>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0</w:t>
            </w:r>
          </w:p>
        </w:tc>
      </w:tr>
    </w:tbl>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Corruption</w:t>
            </w:r>
          </w:p>
        </w:tc>
      </w:tr>
      <w:tr w:rsidR="00950147" w:rsidRPr="006A7C88" w:rsidTr="006C57DE">
        <w:trPr>
          <w:cantSplit/>
          <w:jc w:val="center"/>
        </w:trPr>
        <w:tc>
          <w:tcPr>
            <w:tcW w:w="3384" w:type="dxa"/>
            <w:vAlign w:val="bottom"/>
          </w:tcPr>
          <w:p w:rsidR="00950147" w:rsidRPr="006A7C88" w:rsidRDefault="00950147" w:rsidP="005E1B90">
            <w:pPr>
              <w:jc w:val="center"/>
              <w:rPr>
                <w:rFonts w:ascii="Arial" w:hAnsi="Arial" w:cs="Arial"/>
                <w:sz w:val="18"/>
                <w:szCs w:val="18"/>
                <w:lang w:val="en-GB"/>
              </w:rPr>
            </w:pP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6C57DE" w:rsidRPr="006A7C88" w:rsidTr="006C57DE">
        <w:trPr>
          <w:cantSplit/>
          <w:jc w:val="center"/>
        </w:trPr>
        <w:tc>
          <w:tcPr>
            <w:tcW w:w="3384" w:type="dxa"/>
            <w:vAlign w:val="bottom"/>
          </w:tcPr>
          <w:p w:rsidR="006C57DE" w:rsidRPr="006A7C88" w:rsidRDefault="006C57DE" w:rsidP="005E1B90">
            <w:pPr>
              <w:keepNext/>
              <w:jc w:val="center"/>
              <w:outlineLvl w:val="0"/>
              <w:rPr>
                <w:rFonts w:ascii="Arial" w:hAnsi="Arial" w:cs="Arial"/>
                <w:b/>
                <w:sz w:val="18"/>
                <w:szCs w:val="18"/>
                <w:lang w:val="en-GB"/>
              </w:rPr>
            </w:pPr>
          </w:p>
        </w:tc>
        <w:tc>
          <w:tcPr>
            <w:tcW w:w="3384" w:type="dxa"/>
            <w:vAlign w:val="bottom"/>
          </w:tcPr>
          <w:p w:rsidR="006C57DE" w:rsidRPr="006A7C88" w:rsidRDefault="006C57DE">
            <w:pPr>
              <w:jc w:val="center"/>
              <w:rPr>
                <w:rFonts w:ascii="Arial" w:hAnsi="Arial" w:cs="Arial"/>
                <w:b/>
                <w:color w:val="000000"/>
                <w:sz w:val="18"/>
                <w:szCs w:val="18"/>
              </w:rPr>
            </w:pPr>
            <w:r w:rsidRPr="006A7C88">
              <w:rPr>
                <w:rFonts w:ascii="Arial" w:hAnsi="Arial" w:cs="Arial"/>
                <w:b/>
                <w:color w:val="000000"/>
                <w:sz w:val="18"/>
                <w:szCs w:val="18"/>
              </w:rPr>
              <w:t>T25COA10</w:t>
            </w:r>
          </w:p>
        </w:tc>
        <w:tc>
          <w:tcPr>
            <w:tcW w:w="3384" w:type="dxa"/>
            <w:vAlign w:val="bottom"/>
          </w:tcPr>
          <w:p w:rsidR="006C57DE" w:rsidRPr="006A7C88" w:rsidRDefault="006C57DE">
            <w:pPr>
              <w:jc w:val="center"/>
              <w:rPr>
                <w:rFonts w:ascii="Arial" w:hAnsi="Arial" w:cs="Arial"/>
                <w:b/>
                <w:color w:val="000000"/>
                <w:sz w:val="18"/>
                <w:szCs w:val="18"/>
              </w:rPr>
            </w:pPr>
            <w:r w:rsidRPr="006A7C88">
              <w:rPr>
                <w:rFonts w:ascii="Arial" w:hAnsi="Arial" w:cs="Arial"/>
                <w:b/>
                <w:color w:val="000000"/>
                <w:sz w:val="18"/>
                <w:szCs w:val="18"/>
              </w:rPr>
              <w:t>T25COB10</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108</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50</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207</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47</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151</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119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41</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135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116</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73</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47</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3243</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481</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441</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522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380</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33</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5295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404</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247</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169</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23</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8249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4059</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1057</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tcBorders>
              <w:bottom w:val="single" w:sz="4" w:space="0" w:color="auto"/>
            </w:tcBorders>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tcBorders>
              <w:bottom w:val="single" w:sz="4" w:space="0" w:color="auto"/>
            </w:tcBorders>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0</w:t>
            </w:r>
          </w:p>
        </w:tc>
      </w:tr>
    </w:tbl>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Drug offences: Total</w:t>
            </w:r>
          </w:p>
        </w:tc>
      </w:tr>
      <w:tr w:rsidR="00950147" w:rsidRPr="006A7C88" w:rsidTr="006C57DE">
        <w:trPr>
          <w:jc w:val="center"/>
        </w:trPr>
        <w:tc>
          <w:tcPr>
            <w:tcW w:w="3384" w:type="dxa"/>
            <w:vAlign w:val="bottom"/>
          </w:tcPr>
          <w:p w:rsidR="00950147" w:rsidRPr="006A7C88" w:rsidRDefault="00950147" w:rsidP="005E1B90">
            <w:pPr>
              <w:jc w:val="center"/>
              <w:rPr>
                <w:rFonts w:ascii="Arial" w:hAnsi="Arial" w:cs="Arial"/>
                <w:sz w:val="18"/>
                <w:szCs w:val="18"/>
                <w:lang w:val="en-GB"/>
              </w:rPr>
            </w:pP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6C57DE" w:rsidRPr="006A7C88" w:rsidTr="006C57DE">
        <w:trPr>
          <w:jc w:val="center"/>
        </w:trPr>
        <w:tc>
          <w:tcPr>
            <w:tcW w:w="3384" w:type="dxa"/>
            <w:vAlign w:val="bottom"/>
          </w:tcPr>
          <w:p w:rsidR="006C57DE" w:rsidRPr="006A7C88" w:rsidRDefault="006C57DE" w:rsidP="005E1B90">
            <w:pPr>
              <w:keepNext/>
              <w:jc w:val="center"/>
              <w:outlineLvl w:val="0"/>
              <w:rPr>
                <w:rFonts w:ascii="Arial" w:hAnsi="Arial" w:cs="Arial"/>
                <w:b/>
                <w:sz w:val="18"/>
                <w:szCs w:val="18"/>
                <w:lang w:val="en-GB"/>
              </w:rPr>
            </w:pPr>
          </w:p>
        </w:tc>
        <w:tc>
          <w:tcPr>
            <w:tcW w:w="3384" w:type="dxa"/>
            <w:vAlign w:val="bottom"/>
          </w:tcPr>
          <w:p w:rsidR="006C57DE" w:rsidRPr="006A7C88" w:rsidRDefault="006C57DE">
            <w:pPr>
              <w:jc w:val="center"/>
              <w:rPr>
                <w:rFonts w:ascii="Arial" w:hAnsi="Arial" w:cs="Arial"/>
                <w:b/>
                <w:color w:val="000000"/>
                <w:sz w:val="18"/>
                <w:szCs w:val="18"/>
              </w:rPr>
            </w:pPr>
            <w:r w:rsidRPr="006A7C88">
              <w:rPr>
                <w:rFonts w:ascii="Arial" w:hAnsi="Arial" w:cs="Arial"/>
                <w:b/>
                <w:color w:val="000000"/>
                <w:sz w:val="18"/>
                <w:szCs w:val="18"/>
              </w:rPr>
              <w:t>T25DRA10</w:t>
            </w:r>
          </w:p>
        </w:tc>
        <w:tc>
          <w:tcPr>
            <w:tcW w:w="3384" w:type="dxa"/>
            <w:vAlign w:val="bottom"/>
          </w:tcPr>
          <w:p w:rsidR="006C57DE" w:rsidRPr="006A7C88" w:rsidRDefault="006C57DE">
            <w:pPr>
              <w:jc w:val="center"/>
              <w:rPr>
                <w:rFonts w:ascii="Arial" w:hAnsi="Arial" w:cs="Arial"/>
                <w:b/>
                <w:color w:val="000000"/>
                <w:sz w:val="18"/>
                <w:szCs w:val="18"/>
              </w:rPr>
            </w:pPr>
            <w:r w:rsidRPr="006A7C88">
              <w:rPr>
                <w:rFonts w:ascii="Arial" w:hAnsi="Arial" w:cs="Arial"/>
                <w:b/>
                <w:color w:val="000000"/>
                <w:sz w:val="18"/>
                <w:szCs w:val="18"/>
              </w:rPr>
              <w:t>T25DRB10</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661</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341</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1261</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37334</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4923</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2072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5718</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2326</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588</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2283</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2052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773</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441</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4656</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3357</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254604</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43273</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5789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2415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35343</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2031</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1653</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12377</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7869</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3726</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432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2371</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1643</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1269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797</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33412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189748</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145379</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42900</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68323</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68323</w:t>
            </w:r>
          </w:p>
        </w:tc>
      </w:tr>
      <w:tr w:rsidR="00D0346E" w:rsidRPr="006A7C88" w:rsidTr="004A29E3">
        <w:trPr>
          <w:jc w:val="center"/>
        </w:trPr>
        <w:tc>
          <w:tcPr>
            <w:tcW w:w="3384" w:type="dxa"/>
            <w:tcBorders>
              <w:bottom w:val="single" w:sz="4" w:space="0" w:color="auto"/>
            </w:tcBorders>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tcBorders>
              <w:bottom w:val="single" w:sz="4" w:space="0" w:color="auto"/>
            </w:tcBorders>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8542</w:t>
            </w:r>
          </w:p>
        </w:tc>
      </w:tr>
    </w:tbl>
    <w:p w:rsidR="00950147" w:rsidRPr="006A7C88" w:rsidRDefault="00950147" w:rsidP="00950147">
      <w:pPr>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4"/>
      </w:tblGrid>
      <w:tr w:rsidR="00950147" w:rsidRPr="006A7C88" w:rsidTr="005E1B90">
        <w:trPr>
          <w:cantSplit/>
          <w:jc w:val="center"/>
        </w:trPr>
        <w:tc>
          <w:tcPr>
            <w:tcW w:w="0" w:type="auto"/>
            <w:gridSpan w:val="3"/>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6</w:t>
            </w:r>
            <w:r w:rsidRPr="006A7C88">
              <w:rPr>
                <w:rFonts w:ascii="Arial" w:hAnsi="Arial" w:cs="Arial"/>
                <w:b/>
                <w:bCs/>
                <w:sz w:val="18"/>
                <w:szCs w:val="18"/>
                <w:lang w:val="en-GB"/>
              </w:rPr>
              <w:t xml:space="preserve"> – Table 2.2 – Cases brought before a court by offence group in 2010 – Drug offences: Drug trafficking</w:t>
            </w:r>
          </w:p>
        </w:tc>
      </w:tr>
      <w:tr w:rsidR="00950147" w:rsidRPr="006A7C88" w:rsidTr="006C57DE">
        <w:trPr>
          <w:jc w:val="center"/>
        </w:trPr>
        <w:tc>
          <w:tcPr>
            <w:tcW w:w="3384" w:type="dxa"/>
            <w:vAlign w:val="bottom"/>
          </w:tcPr>
          <w:p w:rsidR="00950147" w:rsidRPr="006A7C88" w:rsidRDefault="00950147" w:rsidP="005E1B90">
            <w:pPr>
              <w:jc w:val="center"/>
              <w:rPr>
                <w:rFonts w:ascii="Arial" w:hAnsi="Arial" w:cs="Arial"/>
                <w:sz w:val="18"/>
                <w:szCs w:val="18"/>
                <w:lang w:val="en-GB"/>
              </w:rPr>
            </w:pP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Total output</w:t>
            </w:r>
          </w:p>
        </w:tc>
        <w:tc>
          <w:tcPr>
            <w:tcW w:w="3384" w:type="dxa"/>
          </w:tcPr>
          <w:p w:rsidR="00950147" w:rsidRPr="006A7C88" w:rsidRDefault="00950147" w:rsidP="005E1B90">
            <w:pPr>
              <w:jc w:val="center"/>
              <w:rPr>
                <w:rFonts w:ascii="Arial" w:hAnsi="Arial" w:cs="Arial"/>
                <w:b/>
                <w:bCs/>
                <w:sz w:val="18"/>
                <w:szCs w:val="18"/>
                <w:lang w:val="en-GB"/>
              </w:rPr>
            </w:pPr>
            <w:r w:rsidRPr="006A7C88">
              <w:rPr>
                <w:rFonts w:ascii="Arial" w:hAnsi="Arial" w:cs="Arial"/>
                <w:b/>
                <w:bCs/>
                <w:sz w:val="18"/>
                <w:szCs w:val="18"/>
                <w:lang w:val="en-GB"/>
              </w:rPr>
              <w:t>Cases brought before a court</w:t>
            </w:r>
          </w:p>
        </w:tc>
      </w:tr>
      <w:tr w:rsidR="006C57DE" w:rsidRPr="006A7C88" w:rsidTr="006C57DE">
        <w:trPr>
          <w:jc w:val="center"/>
        </w:trPr>
        <w:tc>
          <w:tcPr>
            <w:tcW w:w="3384" w:type="dxa"/>
            <w:vAlign w:val="bottom"/>
          </w:tcPr>
          <w:p w:rsidR="006C57DE" w:rsidRPr="006A7C88" w:rsidRDefault="006C57DE" w:rsidP="005E1B90">
            <w:pPr>
              <w:keepNext/>
              <w:jc w:val="center"/>
              <w:outlineLvl w:val="0"/>
              <w:rPr>
                <w:rFonts w:ascii="Arial" w:hAnsi="Arial" w:cs="Arial"/>
                <w:b/>
                <w:sz w:val="18"/>
                <w:szCs w:val="18"/>
                <w:lang w:val="en-GB"/>
              </w:rPr>
            </w:pPr>
          </w:p>
        </w:tc>
        <w:tc>
          <w:tcPr>
            <w:tcW w:w="3384" w:type="dxa"/>
            <w:vAlign w:val="bottom"/>
          </w:tcPr>
          <w:p w:rsidR="006C57DE" w:rsidRPr="006A7C88" w:rsidRDefault="006C57DE">
            <w:pPr>
              <w:jc w:val="center"/>
              <w:rPr>
                <w:rFonts w:ascii="Arial" w:hAnsi="Arial" w:cs="Arial"/>
                <w:b/>
                <w:color w:val="000000"/>
                <w:sz w:val="18"/>
                <w:szCs w:val="18"/>
              </w:rPr>
            </w:pPr>
            <w:r w:rsidRPr="006A7C88">
              <w:rPr>
                <w:rFonts w:ascii="Arial" w:hAnsi="Arial" w:cs="Arial"/>
                <w:b/>
                <w:color w:val="000000"/>
                <w:sz w:val="18"/>
                <w:szCs w:val="18"/>
              </w:rPr>
              <w:t>T25DTA10</w:t>
            </w:r>
          </w:p>
        </w:tc>
        <w:tc>
          <w:tcPr>
            <w:tcW w:w="3384" w:type="dxa"/>
            <w:vAlign w:val="bottom"/>
          </w:tcPr>
          <w:p w:rsidR="006C57DE" w:rsidRPr="006A7C88" w:rsidRDefault="006C57DE">
            <w:pPr>
              <w:jc w:val="center"/>
              <w:rPr>
                <w:rFonts w:ascii="Arial" w:hAnsi="Arial" w:cs="Arial"/>
                <w:b/>
                <w:color w:val="000000"/>
                <w:sz w:val="18"/>
                <w:szCs w:val="18"/>
              </w:rPr>
            </w:pPr>
            <w:r w:rsidRPr="006A7C88">
              <w:rPr>
                <w:rFonts w:ascii="Arial" w:hAnsi="Arial" w:cs="Arial"/>
                <w:b/>
                <w:color w:val="000000"/>
                <w:sz w:val="18"/>
                <w:szCs w:val="18"/>
              </w:rPr>
              <w:t>T25DTB10</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661</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341</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773</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98</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1094</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858</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1902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1753</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529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342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524</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298</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29779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724</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712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3720</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432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792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695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991</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643</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3925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54540</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26626</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4A29E3">
        <w:trPr>
          <w:jc w:val="center"/>
        </w:trPr>
        <w:tc>
          <w:tcPr>
            <w:tcW w:w="3384" w:type="dxa"/>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tcBorders>
              <w:bottom w:val="single" w:sz="4" w:space="0" w:color="auto"/>
            </w:tcBorders>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4A29E3">
        <w:trPr>
          <w:jc w:val="center"/>
        </w:trPr>
        <w:tc>
          <w:tcPr>
            <w:tcW w:w="3384" w:type="dxa"/>
            <w:tcBorders>
              <w:bottom w:val="single" w:sz="4" w:space="0" w:color="auto"/>
            </w:tcBorders>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384"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2897</w:t>
            </w:r>
          </w:p>
        </w:tc>
      </w:tr>
    </w:tbl>
    <w:p w:rsidR="00950147" w:rsidRPr="006A7C88" w:rsidRDefault="00950147" w:rsidP="00950147">
      <w:pPr>
        <w:spacing w:before="20" w:after="20"/>
        <w:rPr>
          <w:rFonts w:ascii="Arial" w:hAnsi="Arial" w:cs="Arial"/>
          <w:b/>
          <w:sz w:val="18"/>
          <w:szCs w:val="18"/>
          <w:lang w:val="en-GB"/>
        </w:rPr>
      </w:pPr>
      <w:r w:rsidRPr="006A7C88">
        <w:rPr>
          <w:rFonts w:ascii="Arial" w:hAnsi="Arial" w:cs="Arial"/>
          <w:b/>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7703"/>
      </w:tblGrid>
      <w:tr w:rsidR="00950147" w:rsidRPr="006A7C88" w:rsidTr="005E1B90">
        <w:trPr>
          <w:cantSplit/>
          <w:jc w:val="center"/>
        </w:trPr>
        <w:tc>
          <w:tcPr>
            <w:tcW w:w="5000" w:type="pct"/>
            <w:gridSpan w:val="2"/>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5</w:t>
            </w:r>
            <w:r w:rsidRPr="006A7C88">
              <w:rPr>
                <w:rFonts w:ascii="Arial" w:hAnsi="Arial" w:cs="Arial"/>
                <w:b/>
                <w:bCs/>
                <w:sz w:val="18"/>
                <w:szCs w:val="18"/>
                <w:lang w:val="en-GB"/>
              </w:rPr>
              <w:t xml:space="preserve"> – Source of the data in Table 2.2</w:t>
            </w:r>
          </w:p>
        </w:tc>
      </w:tr>
      <w:tr w:rsidR="00950147" w:rsidRPr="006A7C88" w:rsidTr="005E1B90">
        <w:trPr>
          <w:jc w:val="center"/>
        </w:trPr>
        <w:tc>
          <w:tcPr>
            <w:tcW w:w="1206" w:type="pct"/>
            <w:vAlign w:val="bottom"/>
          </w:tcPr>
          <w:p w:rsidR="00950147" w:rsidRPr="006A7C88" w:rsidRDefault="00950147" w:rsidP="005E1B90">
            <w:pPr>
              <w:rPr>
                <w:rFonts w:ascii="Arial" w:hAnsi="Arial" w:cs="Arial"/>
                <w:sz w:val="18"/>
                <w:szCs w:val="18"/>
                <w:lang w:val="en-GB"/>
              </w:rPr>
            </w:pPr>
          </w:p>
        </w:tc>
        <w:tc>
          <w:tcPr>
            <w:tcW w:w="3794" w:type="pct"/>
          </w:tcPr>
          <w:p w:rsidR="00950147" w:rsidRPr="006A7C88" w:rsidRDefault="001E2410" w:rsidP="005E1B90">
            <w:pPr>
              <w:jc w:val="center"/>
              <w:rPr>
                <w:rFonts w:ascii="Arial" w:hAnsi="Arial" w:cs="Arial"/>
                <w:b/>
                <w:bCs/>
                <w:sz w:val="18"/>
                <w:szCs w:val="18"/>
                <w:lang w:val="en-GB"/>
              </w:rPr>
            </w:pPr>
            <w:r w:rsidRPr="001E2410">
              <w:rPr>
                <w:rFonts w:ascii="Arial" w:hAnsi="Arial" w:cs="Arial"/>
                <w:b/>
                <w:bCs/>
                <w:sz w:val="18"/>
                <w:szCs w:val="18"/>
                <w:lang w:val="en-GB"/>
              </w:rPr>
              <w:t>ST2511</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Albania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he Annual Report 2011  General Prosecutor Office  Tirana, Albania    The report is published at the address: wwww.pp.gov.al</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Armenia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http://genproc.am/upload/File/haxordum_2010.pdf</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Austria</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Azerbaijan</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Belgium</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Database of the College of general prosecutors - Statistical analysts</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Bosnia-Herzegovina</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Bulgaria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Source: Supreme Prosecutor’s Office of Cassation – Department of Information, Analysis and Methodological Guidance: Prosecutorial Statistics 2007-2011, not published.</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Croatia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State Attorney's Office of the Republic of Croatia – internal data, partially published in Annual Report available at http://www.dorh.hr/Default.aspx?sec=645 (2004, 2005, 2006, 2007, 2008, 2009, 2010, </w:t>
            </w:r>
            <w:proofErr w:type="gramStart"/>
            <w:r>
              <w:rPr>
                <w:rFonts w:ascii="Arial" w:hAnsi="Arial" w:cs="Arial"/>
                <w:color w:val="000000"/>
                <w:sz w:val="18"/>
                <w:szCs w:val="18"/>
              </w:rPr>
              <w:t>2011</w:t>
            </w:r>
            <w:proofErr w:type="gramEnd"/>
            <w:r>
              <w:rPr>
                <w:rFonts w:ascii="Arial" w:hAnsi="Arial" w:cs="Arial"/>
                <w:color w:val="000000"/>
                <w:sz w:val="18"/>
                <w:szCs w:val="18"/>
              </w:rPr>
              <w:t>).</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Cyprus</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Criminal Statistics reports and </w:t>
            </w:r>
            <w:proofErr w:type="spellStart"/>
            <w:r>
              <w:rPr>
                <w:rFonts w:ascii="Arial" w:hAnsi="Arial" w:cs="Arial"/>
                <w:color w:val="000000"/>
                <w:sz w:val="18"/>
                <w:szCs w:val="18"/>
              </w:rPr>
              <w:t>unpublised</w:t>
            </w:r>
            <w:proofErr w:type="spellEnd"/>
            <w:r>
              <w:rPr>
                <w:rFonts w:ascii="Arial" w:hAnsi="Arial" w:cs="Arial"/>
                <w:color w:val="000000"/>
                <w:sz w:val="18"/>
                <w:szCs w:val="18"/>
              </w:rPr>
              <w:t xml:space="preserve"> data of CYSTAT.</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Czech Republic</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Central Information System for Statistical Lists and Reporting, The Ministry of Justice, www.justice.cz</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Denmark</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Estonia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Ministry of Justice - not published</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Finland</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Statistics Finland </w:t>
            </w:r>
            <w:proofErr w:type="spellStart"/>
            <w:r>
              <w:rPr>
                <w:rFonts w:ascii="Arial" w:hAnsi="Arial" w:cs="Arial"/>
                <w:color w:val="000000"/>
                <w:sz w:val="18"/>
                <w:szCs w:val="18"/>
              </w:rPr>
              <w:t>StatFin</w:t>
            </w:r>
            <w:proofErr w:type="spellEnd"/>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France</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Georgia</w:t>
            </w:r>
          </w:p>
        </w:tc>
        <w:tc>
          <w:tcPr>
            <w:tcW w:w="3794" w:type="pct"/>
            <w:vAlign w:val="bottom"/>
          </w:tcPr>
          <w:p w:rsidR="00D0346E" w:rsidRDefault="00D0346E">
            <w:pPr>
              <w:rPr>
                <w:rFonts w:ascii="Arial" w:hAnsi="Arial" w:cs="Arial"/>
                <w:color w:val="000000"/>
                <w:sz w:val="18"/>
                <w:szCs w:val="18"/>
              </w:rPr>
            </w:pPr>
          </w:p>
        </w:tc>
      </w:tr>
      <w:tr w:rsidR="00D0346E" w:rsidRPr="00065C57"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Germany</w:t>
            </w:r>
          </w:p>
        </w:tc>
        <w:tc>
          <w:tcPr>
            <w:tcW w:w="3794" w:type="pct"/>
            <w:vAlign w:val="bottom"/>
          </w:tcPr>
          <w:p w:rsidR="00D0346E" w:rsidRPr="00D0346E" w:rsidRDefault="00D0346E">
            <w:pPr>
              <w:rPr>
                <w:rFonts w:ascii="Arial" w:hAnsi="Arial" w:cs="Arial"/>
                <w:color w:val="000000"/>
                <w:sz w:val="18"/>
                <w:szCs w:val="18"/>
                <w:lang w:val="de-CH"/>
              </w:rPr>
            </w:pPr>
            <w:r w:rsidRPr="00D0346E">
              <w:rPr>
                <w:rFonts w:ascii="Arial" w:hAnsi="Arial" w:cs="Arial"/>
                <w:color w:val="000000"/>
                <w:sz w:val="18"/>
                <w:szCs w:val="18"/>
                <w:lang w:val="de-CH"/>
              </w:rPr>
              <w:t>Statistisches Bundesamt (Hrsg.), Staatsanwaltschaften 2010, Wiesbaden 2011.</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Greece</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Hungary</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OFFICE OF THE PROSECUTOR GENERAL – Department for IT  Unified Criminal Statistics of the Investigation Authorities and the Public Prosecution</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Iceland</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Ireland</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Italy</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Italian Institute of Statistics - www.istat.it  Ministry of Justice – www.giustizia.it</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Kosovo (UN R/1244/99)</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Latvia</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Lithuania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Source: Ministry of Internal Affairs - Department of Informatics and Communication - Section of Statistics: Departmental Register of </w:t>
            </w:r>
            <w:proofErr w:type="gramStart"/>
            <w:r>
              <w:rPr>
                <w:rFonts w:ascii="Arial" w:hAnsi="Arial" w:cs="Arial"/>
                <w:color w:val="000000"/>
                <w:sz w:val="18"/>
                <w:szCs w:val="18"/>
              </w:rPr>
              <w:t>Crimes,</w:t>
            </w:r>
            <w:proofErr w:type="gramEnd"/>
            <w:r>
              <w:rPr>
                <w:rFonts w:ascii="Arial" w:hAnsi="Arial" w:cs="Arial"/>
                <w:color w:val="000000"/>
                <w:sz w:val="18"/>
                <w:szCs w:val="18"/>
              </w:rPr>
              <w:t xml:space="preserve"> not published.</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Luxembourg</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Malta</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Montenegro</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Netherlands</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Statistics Netherlands    http://statline.cbs.nl    http://www.cbs.nl/nl-NL/menu/themas/veiligheid-recht/publicaties/publicaties/archief/2012/2012-criminaliteit-en-rechtshandhaving-2011.htm</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Norway</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Poland</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General Prosecution, Department of Statistics.</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Portugal</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Directorate-General for Justice Policy - Ministry of Justice</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Romania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The Public Ministry, the Prosecutor’s Office attached to the High Court of Cassation and Justice, the Human Resources and Documentation Section, the Judicial Statistics Office</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Russia</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Serbia</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Slovakia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General Prosecution of the Slovak Republic - Internal Administration Division: IS PATRICIA, partially published at: http://www.genpro.gov.sk/</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Slovenia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Office of public prosecutor: Annual reports for years 2007, 2008, 2009, 2010 and 2011.  Documentary reference recording of the office of the public prosecutor.</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Spain</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Sweden</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National Council for Crime Prevention, Sweden, www.bra.se.</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Switzerland</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TFYR of Macedonia</w:t>
            </w:r>
          </w:p>
        </w:tc>
        <w:tc>
          <w:tcPr>
            <w:tcW w:w="3794" w:type="pct"/>
            <w:vAlign w:val="bottom"/>
          </w:tcPr>
          <w:p w:rsidR="00D0346E" w:rsidRDefault="00D0346E">
            <w:pPr>
              <w:rPr>
                <w:rFonts w:ascii="Arial" w:hAnsi="Arial" w:cs="Arial"/>
                <w:color w:val="000000"/>
                <w:sz w:val="18"/>
                <w:szCs w:val="18"/>
              </w:rPr>
            </w:pPr>
          </w:p>
        </w:tc>
      </w:tr>
      <w:tr w:rsidR="00D0346E" w:rsidRPr="001C0E9C"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Turkey</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Ministry of Justice, General Directorate for Judicial Records and Statistics. (2011). Judicial Statistics 2010. Ankara. http://www.adlisicil.adalet.gov.tr/istatistik_2010/judicial_statistics_2010.pdf</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Ukraine</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Statistical Records of the General Prosecution Office of Ukraine  http://www.gp.gov.ua/ua/stst2011.html?dir_id=104404</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The above figures are collected through a single national computer system (Compass), and are derived from a related Management Information System capable of inter-relational analyses of the database.</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UK: Northern Ireland</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lastRenderedPageBreak/>
              <w:t>UK: Scotland</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Cases brought before a court from Scottish </w:t>
            </w:r>
            <w:proofErr w:type="spellStart"/>
            <w:r>
              <w:rPr>
                <w:rFonts w:ascii="Arial" w:hAnsi="Arial" w:cs="Arial"/>
                <w:color w:val="000000"/>
                <w:sz w:val="18"/>
                <w:szCs w:val="18"/>
              </w:rPr>
              <w:t>Goverment</w:t>
            </w:r>
            <w:proofErr w:type="spellEnd"/>
            <w:r>
              <w:rPr>
                <w:rFonts w:ascii="Arial" w:hAnsi="Arial" w:cs="Arial"/>
                <w:color w:val="000000"/>
                <w:sz w:val="18"/>
                <w:szCs w:val="18"/>
              </w:rPr>
              <w:t xml:space="preserve"> Criminal Proceedings database    Output data not </w:t>
            </w:r>
            <w:proofErr w:type="spellStart"/>
            <w:r>
              <w:rPr>
                <w:rFonts w:ascii="Arial" w:hAnsi="Arial" w:cs="Arial"/>
                <w:color w:val="000000"/>
                <w:sz w:val="18"/>
                <w:szCs w:val="18"/>
              </w:rPr>
              <w:t>availble</w:t>
            </w:r>
            <w:proofErr w:type="spellEnd"/>
          </w:p>
        </w:tc>
      </w:tr>
    </w:tbl>
    <w:p w:rsidR="00950147" w:rsidRPr="006A7C88" w:rsidRDefault="00950147" w:rsidP="00950147">
      <w:pPr>
        <w:spacing w:before="20" w:after="20"/>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7703"/>
      </w:tblGrid>
      <w:tr w:rsidR="00950147" w:rsidRPr="006A7C88" w:rsidTr="005E1B90">
        <w:trPr>
          <w:cantSplit/>
          <w:jc w:val="center"/>
        </w:trPr>
        <w:tc>
          <w:tcPr>
            <w:tcW w:w="5000" w:type="pct"/>
            <w:gridSpan w:val="2"/>
            <w:vAlign w:val="center"/>
          </w:tcPr>
          <w:p w:rsidR="00950147" w:rsidRPr="006A7C88" w:rsidRDefault="00950147" w:rsidP="001E2410">
            <w:pPr>
              <w:jc w:val="center"/>
              <w:rPr>
                <w:rFonts w:ascii="Arial" w:hAnsi="Arial" w:cs="Arial"/>
                <w:b/>
                <w:bCs/>
                <w:sz w:val="18"/>
                <w:szCs w:val="18"/>
                <w:lang w:val="en-GB"/>
              </w:rPr>
            </w:pPr>
            <w:r w:rsidRPr="006A7C88">
              <w:rPr>
                <w:rFonts w:ascii="Arial" w:hAnsi="Arial" w:cs="Arial"/>
                <w:b/>
                <w:bCs/>
                <w:sz w:val="18"/>
                <w:szCs w:val="18"/>
                <w:lang w:val="en-GB"/>
              </w:rPr>
              <w:lastRenderedPageBreak/>
              <w:t>p. 6</w:t>
            </w:r>
            <w:r w:rsidR="001E2410">
              <w:rPr>
                <w:rFonts w:ascii="Arial" w:hAnsi="Arial" w:cs="Arial"/>
                <w:b/>
                <w:bCs/>
                <w:sz w:val="18"/>
                <w:szCs w:val="18"/>
                <w:lang w:val="en-GB"/>
              </w:rPr>
              <w:t>5</w:t>
            </w:r>
            <w:r w:rsidRPr="006A7C88">
              <w:rPr>
                <w:rFonts w:ascii="Arial" w:hAnsi="Arial" w:cs="Arial"/>
                <w:b/>
                <w:bCs/>
                <w:sz w:val="18"/>
                <w:szCs w:val="18"/>
                <w:lang w:val="en-GB"/>
              </w:rPr>
              <w:t xml:space="preserve"> – Comments on Table 2.2.</w:t>
            </w:r>
          </w:p>
        </w:tc>
      </w:tr>
      <w:tr w:rsidR="00950147" w:rsidRPr="006A7C88" w:rsidTr="005E1B90">
        <w:trPr>
          <w:jc w:val="center"/>
        </w:trPr>
        <w:tc>
          <w:tcPr>
            <w:tcW w:w="1206" w:type="pct"/>
            <w:vAlign w:val="bottom"/>
          </w:tcPr>
          <w:p w:rsidR="00950147" w:rsidRPr="006A7C88" w:rsidRDefault="00950147" w:rsidP="005E1B90">
            <w:pPr>
              <w:rPr>
                <w:rFonts w:ascii="Arial" w:hAnsi="Arial" w:cs="Arial"/>
                <w:sz w:val="18"/>
                <w:szCs w:val="18"/>
                <w:lang w:val="en-GB"/>
              </w:rPr>
            </w:pPr>
          </w:p>
        </w:tc>
        <w:tc>
          <w:tcPr>
            <w:tcW w:w="3794" w:type="pct"/>
          </w:tcPr>
          <w:p w:rsidR="00950147" w:rsidRPr="006A7C88" w:rsidRDefault="001E2410" w:rsidP="005E1B90">
            <w:pPr>
              <w:jc w:val="center"/>
              <w:rPr>
                <w:rFonts w:ascii="Arial" w:hAnsi="Arial" w:cs="Arial"/>
                <w:b/>
                <w:bCs/>
                <w:sz w:val="18"/>
                <w:szCs w:val="18"/>
                <w:lang w:val="en-GB"/>
              </w:rPr>
            </w:pPr>
            <w:r w:rsidRPr="001E2410">
              <w:rPr>
                <w:rFonts w:ascii="Arial" w:hAnsi="Arial" w:cs="Arial"/>
                <w:b/>
                <w:bCs/>
                <w:sz w:val="18"/>
                <w:szCs w:val="18"/>
                <w:lang w:val="en-GB"/>
              </w:rPr>
              <w:t>CT2511</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Albania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1 The sexual abuse of child </w:t>
            </w:r>
            <w:proofErr w:type="gramStart"/>
            <w:r>
              <w:rPr>
                <w:rFonts w:ascii="Arial" w:hAnsi="Arial" w:cs="Arial"/>
                <w:color w:val="000000"/>
                <w:sz w:val="18"/>
                <w:szCs w:val="18"/>
              </w:rPr>
              <w:t>includes  the</w:t>
            </w:r>
            <w:proofErr w:type="gramEnd"/>
            <w:r>
              <w:rPr>
                <w:rFonts w:ascii="Arial" w:hAnsi="Arial" w:cs="Arial"/>
                <w:color w:val="000000"/>
                <w:sz w:val="18"/>
                <w:szCs w:val="18"/>
              </w:rPr>
              <w:t xml:space="preserve"> sexual intercourse and other form of physical sexual contact without  violence (article 100&amp;1 and article 108)     2. Under theft, the theft of energy and telephonic impulse are included. The first paragraph of article 137 of penal code foreseen the illegal connection of the network; the second paragraph foreseen the theft of energy and the telephone's impulse. Different from conviction statistics, the proceedings for </w:t>
            </w:r>
            <w:proofErr w:type="gramStart"/>
            <w:r>
              <w:rPr>
                <w:rFonts w:ascii="Arial" w:hAnsi="Arial" w:cs="Arial"/>
                <w:color w:val="000000"/>
                <w:sz w:val="18"/>
                <w:szCs w:val="18"/>
              </w:rPr>
              <w:t>the  first</w:t>
            </w:r>
            <w:proofErr w:type="gramEnd"/>
            <w:r>
              <w:rPr>
                <w:rFonts w:ascii="Arial" w:hAnsi="Arial" w:cs="Arial"/>
                <w:color w:val="000000"/>
                <w:sz w:val="18"/>
                <w:szCs w:val="18"/>
              </w:rPr>
              <w:t xml:space="preserve"> paragraph is not excluded Under the drug trafficking is included  2 cases for keeping, production and transportation of chemical substance.</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Armenia</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Austria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no data available</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Azerbaijan</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Belgium</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For major traffic </w:t>
            </w:r>
            <w:proofErr w:type="gramStart"/>
            <w:r>
              <w:rPr>
                <w:rFonts w:ascii="Arial" w:hAnsi="Arial" w:cs="Arial"/>
                <w:color w:val="000000"/>
                <w:sz w:val="18"/>
                <w:szCs w:val="18"/>
              </w:rPr>
              <w:t>offenses :</w:t>
            </w:r>
            <w:proofErr w:type="gramEnd"/>
            <w:r>
              <w:rPr>
                <w:rFonts w:ascii="Arial" w:hAnsi="Arial" w:cs="Arial"/>
                <w:color w:val="000000"/>
                <w:sz w:val="18"/>
                <w:szCs w:val="18"/>
              </w:rPr>
              <w:t xml:space="preserve"> this database </w:t>
            </w:r>
            <w:proofErr w:type="spellStart"/>
            <w:r>
              <w:rPr>
                <w:rFonts w:ascii="Arial" w:hAnsi="Arial" w:cs="Arial"/>
                <w:color w:val="000000"/>
                <w:sz w:val="18"/>
                <w:szCs w:val="18"/>
              </w:rPr>
              <w:t>does'nt</w:t>
            </w:r>
            <w:proofErr w:type="spellEnd"/>
            <w:r>
              <w:rPr>
                <w:rFonts w:ascii="Arial" w:hAnsi="Arial" w:cs="Arial"/>
                <w:color w:val="000000"/>
                <w:sz w:val="18"/>
                <w:szCs w:val="18"/>
              </w:rPr>
              <w:t xml:space="preserve"> include the cases that are managed by the prosecutors by the "police courts".</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Bosnia-Herzegovina</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Bulgaria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The public prosecution service keeps only input statistics by offence group (number of instituted proceedings). Output statistics by offence group (number of disposals) are not available.</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Croatia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Data partially available.</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Cyprus</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The data refers to serious crime (all serious offences as classified by the Police.)  In the category "Corruption in the public sector" the following two offences were included: "Corruption and extortion by public officers" and "Frauds and breaches of trust by public officers".   No separate breakdown is available for "Theft of a motor vehicle". The figure is included in "Total theft".  No separate breakdown is available for "Domestic burglary".   No separate breakdown is available for "Drug trafficking".   No separate breakdowns are available for "Intentional homicide of which firearms are involved", "Completed intentional homicide for which firearms are involved" and for "robbery of which firearms are involved".</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Czech Republic</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counting unit are prosecuted and accused persons</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Denmark</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Estonia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The headlines are confusing, as data are requested on total output also.</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Finland</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Attempts are not included, excluding homicide.  Sexual assault consists only of rapes, and sexual abuse </w:t>
            </w:r>
            <w:proofErr w:type="spellStart"/>
            <w:r>
              <w:rPr>
                <w:rFonts w:ascii="Arial" w:hAnsi="Arial" w:cs="Arial"/>
                <w:color w:val="000000"/>
                <w:sz w:val="18"/>
                <w:szCs w:val="18"/>
              </w:rPr>
              <w:t>af</w:t>
            </w:r>
            <w:proofErr w:type="spellEnd"/>
            <w:r>
              <w:rPr>
                <w:rFonts w:ascii="Arial" w:hAnsi="Arial" w:cs="Arial"/>
                <w:color w:val="000000"/>
                <w:sz w:val="18"/>
                <w:szCs w:val="18"/>
              </w:rPr>
              <w:t xml:space="preserve"> a child and is not comparable with figures in Chapter 3.</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France</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Georgia</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Germany</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Data in prosecution statistics are only differentiated roughly by offence groups. German statistics do not provide a detailed breakdown by offence.     Therefore, data are unavailable for some offence categories, for others the definition differs from the definition given in the definitions section (see 2.6.l, below).</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Greece</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Hungary</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Total Output:  Includes not only the output of the prosecution because of the unified system.</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Iceland</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Ireland</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Italy</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Intentional homicide – Total: mass murder excluded.</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Kosovo (UN R/1244/99)</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Latvia</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Lithuania</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Luxembourg</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Malta</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Montenegro</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Netherlands</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Norway</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Poland</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Portugal</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Romania</w:t>
            </w:r>
          </w:p>
        </w:tc>
        <w:tc>
          <w:tcPr>
            <w:tcW w:w="3794" w:type="pct"/>
            <w:shd w:val="clear" w:color="auto" w:fill="auto"/>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Russia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There is no open sources for data available</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Serbia</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Slovakia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In table 2.6.</w:t>
            </w:r>
            <w:proofErr w:type="spellStart"/>
            <w:r>
              <w:rPr>
                <w:rFonts w:ascii="Arial" w:hAnsi="Arial" w:cs="Arial"/>
                <w:color w:val="000000"/>
                <w:sz w:val="18"/>
                <w:szCs w:val="18"/>
              </w:rPr>
              <w:t>a</w:t>
            </w:r>
            <w:proofErr w:type="spellEnd"/>
            <w:r>
              <w:rPr>
                <w:rFonts w:ascii="Arial" w:hAnsi="Arial" w:cs="Arial"/>
                <w:color w:val="000000"/>
                <w:sz w:val="18"/>
                <w:szCs w:val="18"/>
              </w:rPr>
              <w:t xml:space="preserve"> the counting unit is the person.</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Slovenia</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Spain</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No data available</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Sweden</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In table 2.6.a one case is proceedings </w:t>
            </w:r>
            <w:proofErr w:type="spellStart"/>
            <w:r>
              <w:rPr>
                <w:rFonts w:ascii="Arial" w:hAnsi="Arial" w:cs="Arial"/>
                <w:color w:val="000000"/>
                <w:sz w:val="18"/>
                <w:szCs w:val="18"/>
              </w:rPr>
              <w:t>reelating</w:t>
            </w:r>
            <w:proofErr w:type="spellEnd"/>
            <w:r>
              <w:rPr>
                <w:rFonts w:ascii="Arial" w:hAnsi="Arial" w:cs="Arial"/>
                <w:color w:val="000000"/>
                <w:sz w:val="18"/>
                <w:szCs w:val="18"/>
              </w:rPr>
              <w:t xml:space="preserve"> to one person only (one person can be counted more than once).</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Switzerland</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TFYR of Macedonia</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Turkey</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2.6.a - Counting unit is Decision Rendered</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lastRenderedPageBreak/>
              <w:t>Ukraine</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Prosecution statistics do not provide data of input and output cases. The information we provide in table 2.6.a include total number of cases registered by the prosecutors, on which decisions have been taken.</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794" w:type="pct"/>
            <w:vAlign w:val="bottom"/>
          </w:tcPr>
          <w:p w:rsidR="00D0346E" w:rsidRDefault="00525207">
            <w:pPr>
              <w:rPr>
                <w:rFonts w:ascii="Arial" w:hAnsi="Arial" w:cs="Arial"/>
                <w:color w:val="000000"/>
                <w:sz w:val="18"/>
                <w:szCs w:val="18"/>
              </w:rPr>
            </w:pPr>
            <w:r w:rsidRPr="00525207">
              <w:rPr>
                <w:rFonts w:ascii="Arial" w:hAnsi="Arial" w:cs="Arial"/>
                <w:color w:val="000000"/>
                <w:sz w:val="18"/>
                <w:szCs w:val="18"/>
              </w:rPr>
              <w:t xml:space="preserve">All figures represent numbers of defendants. The Principal Offence Category is allocated at the conclusion of the prosecution proceeding against a defendant to indicate the type and seriousness of the charges brought. The CPS allocates to each defendant a principal offence category, representing the most serious offence with which the defendant is charged at the time of </w:t>
            </w:r>
            <w:proofErr w:type="spellStart"/>
            <w:r w:rsidRPr="00525207">
              <w:rPr>
                <w:rFonts w:ascii="Arial" w:hAnsi="Arial" w:cs="Arial"/>
                <w:color w:val="000000"/>
                <w:sz w:val="18"/>
                <w:szCs w:val="18"/>
              </w:rPr>
              <w:t>finalisation</w:t>
            </w:r>
            <w:proofErr w:type="spellEnd"/>
            <w:r w:rsidRPr="00525207">
              <w:rPr>
                <w:rFonts w:ascii="Arial" w:hAnsi="Arial" w:cs="Arial"/>
                <w:color w:val="000000"/>
                <w:sz w:val="18"/>
                <w:szCs w:val="18"/>
              </w:rPr>
              <w:t xml:space="preserve">, within a single set of proceedings. Where the nature of the charges alters during the life of a case, the principal offence at the time of </w:t>
            </w:r>
            <w:proofErr w:type="spellStart"/>
            <w:r w:rsidRPr="00525207">
              <w:rPr>
                <w:rFonts w:ascii="Arial" w:hAnsi="Arial" w:cs="Arial"/>
                <w:color w:val="000000"/>
                <w:sz w:val="18"/>
                <w:szCs w:val="18"/>
              </w:rPr>
              <w:t>finalisation</w:t>
            </w:r>
            <w:proofErr w:type="spellEnd"/>
            <w:r w:rsidRPr="00525207">
              <w:rPr>
                <w:rFonts w:ascii="Arial" w:hAnsi="Arial" w:cs="Arial"/>
                <w:color w:val="000000"/>
                <w:sz w:val="18"/>
                <w:szCs w:val="18"/>
              </w:rPr>
              <w:t xml:space="preserve"> may be different than would have seemed appropriate at an earlier stage of proceedings. In all such cases the principal offence category to be recorded is that which applies at </w:t>
            </w:r>
            <w:proofErr w:type="spellStart"/>
            <w:r w:rsidRPr="00525207">
              <w:rPr>
                <w:rFonts w:ascii="Arial" w:hAnsi="Arial" w:cs="Arial"/>
                <w:color w:val="000000"/>
                <w:sz w:val="18"/>
                <w:szCs w:val="18"/>
              </w:rPr>
              <w:t>finalisation</w:t>
            </w:r>
            <w:proofErr w:type="spellEnd"/>
            <w:r w:rsidRPr="00525207">
              <w:rPr>
                <w:rFonts w:ascii="Arial" w:hAnsi="Arial" w:cs="Arial"/>
                <w:color w:val="000000"/>
                <w:sz w:val="18"/>
                <w:szCs w:val="18"/>
              </w:rPr>
              <w:t>, regardless of whether this is more serious, or less serious, than would have applied earlier in the life of the case. The Principal Offence Category comprises a range of individual offences. These cannot be disaggregated to report prosecutions data by specific offence. Homicides include cases of manslaughter and threats to kill as intentional homicides. Figures for each of the offence categories shown above are slightly under-stated, as certain cases (those in which the defendant cannot be traced, or has died, or been found unfit to plead) are not allocated an offence category. For these, and other definitional reasons, the above figures differ from the official records maintained by the Ministry of Justice. All data in table 2.6.a relates to calendar year January 2011 - December 2011.</w:t>
            </w: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UK: Northern Ireland</w:t>
            </w:r>
          </w:p>
        </w:tc>
        <w:tc>
          <w:tcPr>
            <w:tcW w:w="3794" w:type="pct"/>
            <w:vAlign w:val="bottom"/>
          </w:tcPr>
          <w:p w:rsidR="00D0346E" w:rsidRDefault="00D0346E">
            <w:pPr>
              <w:rPr>
                <w:rFonts w:ascii="Arial" w:hAnsi="Arial" w:cs="Arial"/>
                <w:color w:val="000000"/>
                <w:sz w:val="18"/>
                <w:szCs w:val="18"/>
              </w:rPr>
            </w:pPr>
          </w:p>
        </w:tc>
      </w:tr>
      <w:tr w:rsidR="00D0346E" w:rsidRPr="006A7C88" w:rsidTr="002104D9">
        <w:trPr>
          <w:jc w:val="center"/>
        </w:trPr>
        <w:tc>
          <w:tcPr>
            <w:tcW w:w="1206" w:type="pct"/>
            <w:vAlign w:val="center"/>
          </w:tcPr>
          <w:p w:rsidR="00D0346E" w:rsidRPr="006A7C88" w:rsidRDefault="00D0346E" w:rsidP="002104D9">
            <w:pPr>
              <w:rPr>
                <w:rFonts w:ascii="Arial" w:hAnsi="Arial" w:cs="Arial"/>
                <w:b/>
                <w:bCs/>
                <w:sz w:val="18"/>
                <w:szCs w:val="18"/>
                <w:lang w:val="en-GB"/>
              </w:rPr>
            </w:pPr>
            <w:r w:rsidRPr="006A7C88">
              <w:rPr>
                <w:rFonts w:ascii="Arial" w:hAnsi="Arial" w:cs="Arial"/>
                <w:b/>
                <w:bCs/>
                <w:sz w:val="18"/>
                <w:szCs w:val="18"/>
                <w:lang w:val="en-GB"/>
              </w:rPr>
              <w:t>UK: Scotland</w:t>
            </w:r>
          </w:p>
        </w:tc>
        <w:tc>
          <w:tcPr>
            <w:tcW w:w="3794" w:type="pct"/>
            <w:shd w:val="clear" w:color="auto" w:fill="auto"/>
            <w:vAlign w:val="bottom"/>
          </w:tcPr>
          <w:p w:rsidR="00D0346E" w:rsidRDefault="00D0346E">
            <w:pPr>
              <w:rPr>
                <w:rFonts w:ascii="Arial" w:hAnsi="Arial" w:cs="Arial"/>
                <w:color w:val="000000"/>
                <w:sz w:val="18"/>
                <w:szCs w:val="18"/>
              </w:rPr>
            </w:pPr>
            <w:r>
              <w:rPr>
                <w:rFonts w:ascii="Arial" w:hAnsi="Arial" w:cs="Arial"/>
                <w:color w:val="000000"/>
                <w:sz w:val="18"/>
                <w:szCs w:val="18"/>
              </w:rPr>
              <w:t>Data refer to financial years 2010=2010-11    Domestic burglary cannot be separated from other types of burglary</w:t>
            </w:r>
          </w:p>
        </w:tc>
      </w:tr>
    </w:tbl>
    <w:p w:rsidR="005E6835" w:rsidRDefault="005E6835" w:rsidP="00950147">
      <w:pPr>
        <w:spacing w:before="20" w:after="20"/>
        <w:rPr>
          <w:rFonts w:ascii="Arial" w:hAnsi="Arial" w:cs="Arial"/>
          <w:sz w:val="18"/>
          <w:szCs w:val="18"/>
          <w:lang w:val="en-GB"/>
        </w:rPr>
      </w:pPr>
      <w:r>
        <w:rPr>
          <w:rFonts w:ascii="Arial" w:hAnsi="Arial" w:cs="Arial"/>
          <w:sz w:val="18"/>
          <w:szCs w:val="18"/>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1219"/>
        <w:gridCol w:w="6925"/>
      </w:tblGrid>
      <w:tr w:rsidR="005E6835" w:rsidRPr="005E6835" w:rsidTr="005E6835">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5E6835" w:rsidRDefault="005E6835" w:rsidP="00AA3357">
            <w:pPr>
              <w:spacing w:before="20" w:after="20"/>
              <w:jc w:val="center"/>
              <w:rPr>
                <w:rFonts w:ascii="Arial" w:hAnsi="Arial"/>
                <w:b/>
                <w:bCs/>
                <w:sz w:val="18"/>
                <w:szCs w:val="18"/>
                <w:lang w:val="en-GB"/>
              </w:rPr>
            </w:pPr>
            <w:r>
              <w:rPr>
                <w:rFonts w:ascii="Arial" w:hAnsi="Arial"/>
                <w:b/>
                <w:bCs/>
                <w:sz w:val="18"/>
                <w:szCs w:val="18"/>
                <w:lang w:val="en-GB"/>
              </w:rPr>
              <w:lastRenderedPageBreak/>
              <w:t>p. 67 – Description of data recording methods for Table 2.1.1 to 2.2 (1/</w:t>
            </w:r>
            <w:r w:rsidR="00E41F1D">
              <w:rPr>
                <w:rFonts w:ascii="Arial" w:hAnsi="Arial"/>
                <w:b/>
                <w:bCs/>
                <w:sz w:val="18"/>
                <w:szCs w:val="18"/>
                <w:lang w:val="en-GB"/>
              </w:rPr>
              <w:t>1</w:t>
            </w:r>
            <w:r w:rsidR="00AA3357">
              <w:rPr>
                <w:rFonts w:ascii="Arial" w:hAnsi="Arial"/>
                <w:b/>
                <w:bCs/>
                <w:sz w:val="18"/>
                <w:szCs w:val="18"/>
                <w:lang w:val="en-GB"/>
              </w:rPr>
              <w:t>4</w:t>
            </w:r>
            <w:r>
              <w:rPr>
                <w:rFonts w:ascii="Arial" w:hAnsi="Arial"/>
                <w:b/>
                <w:bCs/>
                <w:sz w:val="18"/>
                <w:szCs w:val="18"/>
                <w:lang w:val="en-GB"/>
              </w:rPr>
              <w:t>)</w:t>
            </w:r>
          </w:p>
        </w:tc>
      </w:tr>
      <w:tr w:rsidR="005E6835" w:rsidTr="005E6835">
        <w:trPr>
          <w:trHeight w:val="1425"/>
          <w:jc w:val="center"/>
        </w:trPr>
        <w:tc>
          <w:tcPr>
            <w:tcW w:w="0" w:type="auto"/>
            <w:tcBorders>
              <w:top w:val="single" w:sz="4" w:space="0" w:color="auto"/>
              <w:left w:val="single" w:sz="4" w:space="0" w:color="auto"/>
              <w:right w:val="single" w:sz="4" w:space="0" w:color="auto"/>
            </w:tcBorders>
            <w:vAlign w:val="center"/>
          </w:tcPr>
          <w:p w:rsidR="005E6835" w:rsidRDefault="007E530D" w:rsidP="005E6835">
            <w:pPr>
              <w:spacing w:before="20" w:after="20"/>
              <w:jc w:val="center"/>
              <w:rPr>
                <w:rFonts w:ascii="Arial" w:hAnsi="Arial"/>
                <w:b/>
                <w:bCs/>
                <w:i/>
                <w:iCs/>
                <w:sz w:val="18"/>
                <w:szCs w:val="18"/>
                <w:lang w:val="en-GB"/>
              </w:rPr>
            </w:pPr>
            <w:r>
              <w:rPr>
                <w:rFonts w:ascii="Arial" w:hAnsi="Arial"/>
                <w:b/>
                <w:bCs/>
                <w:i/>
                <w:iCs/>
                <w:sz w:val="18"/>
                <w:szCs w:val="18"/>
                <w:lang w:val="en-GB"/>
              </w:rPr>
              <w:t>A</w:t>
            </w:r>
            <w:r w:rsidR="005E6835">
              <w:rPr>
                <w:rFonts w:ascii="Arial" w:hAnsi="Arial"/>
                <w:b/>
                <w:bCs/>
                <w:i/>
                <w:iCs/>
                <w:sz w:val="18"/>
                <w:szCs w:val="18"/>
                <w:lang w:val="en-GB"/>
              </w:rPr>
              <w:t>1: Yes</w:t>
            </w:r>
          </w:p>
          <w:p w:rsidR="005E6835" w:rsidRDefault="007E530D" w:rsidP="005E6835">
            <w:pPr>
              <w:spacing w:before="20" w:after="20"/>
              <w:jc w:val="center"/>
              <w:rPr>
                <w:rFonts w:ascii="Arial" w:hAnsi="Arial"/>
                <w:b/>
                <w:bCs/>
                <w:i/>
                <w:iCs/>
                <w:sz w:val="18"/>
                <w:szCs w:val="18"/>
                <w:lang w:val="en-GB"/>
              </w:rPr>
            </w:pPr>
            <w:r>
              <w:rPr>
                <w:rFonts w:ascii="Arial" w:hAnsi="Arial"/>
                <w:b/>
                <w:bCs/>
                <w:i/>
                <w:iCs/>
                <w:sz w:val="18"/>
                <w:szCs w:val="18"/>
                <w:lang w:val="en-GB"/>
              </w:rPr>
              <w:t>A</w:t>
            </w:r>
            <w:r w:rsidR="005E6835">
              <w:rPr>
                <w:rFonts w:ascii="Arial" w:hAnsi="Arial"/>
                <w:b/>
                <w:bCs/>
                <w:i/>
                <w:iCs/>
                <w:sz w:val="18"/>
                <w:szCs w:val="18"/>
                <w:lang w:val="en-GB"/>
              </w:rPr>
              <w:t>2: No</w:t>
            </w:r>
          </w:p>
          <w:p w:rsidR="005E6835" w:rsidRDefault="007E530D" w:rsidP="005E6835">
            <w:pPr>
              <w:spacing w:before="20" w:after="20"/>
              <w:jc w:val="center"/>
              <w:rPr>
                <w:rFonts w:ascii="Arial" w:hAnsi="Arial"/>
                <w:b/>
                <w:bCs/>
                <w:i/>
                <w:iCs/>
                <w:sz w:val="18"/>
                <w:szCs w:val="18"/>
                <w:lang w:val="en-GB"/>
              </w:rPr>
            </w:pPr>
            <w:r>
              <w:rPr>
                <w:rFonts w:ascii="Arial" w:hAnsi="Arial"/>
                <w:b/>
                <w:bCs/>
                <w:i/>
                <w:iCs/>
                <w:sz w:val="18"/>
                <w:szCs w:val="18"/>
                <w:lang w:val="en-GB"/>
              </w:rPr>
              <w:t>A</w:t>
            </w:r>
            <w:r w:rsidR="005E6835">
              <w:rPr>
                <w:rFonts w:ascii="Arial" w:hAnsi="Arial"/>
                <w:b/>
                <w:bCs/>
                <w:i/>
                <w:iCs/>
                <w:sz w:val="18"/>
                <w:szCs w:val="18"/>
                <w:lang w:val="en-GB"/>
              </w:rPr>
              <w:t>3: Partially</w:t>
            </w:r>
          </w:p>
        </w:tc>
        <w:tc>
          <w:tcPr>
            <w:tcW w:w="1219" w:type="dxa"/>
            <w:tcBorders>
              <w:top w:val="single" w:sz="4" w:space="0" w:color="auto"/>
              <w:left w:val="single" w:sz="4" w:space="0" w:color="auto"/>
              <w:right w:val="single" w:sz="4" w:space="0" w:color="auto"/>
            </w:tcBorders>
            <w:vAlign w:val="center"/>
            <w:hideMark/>
          </w:tcPr>
          <w:p w:rsidR="005E6835" w:rsidRDefault="005E6835">
            <w:pPr>
              <w:spacing w:before="20" w:after="20"/>
              <w:jc w:val="center"/>
              <w:rPr>
                <w:rFonts w:ascii="Arial" w:hAnsi="Arial"/>
                <w:b/>
                <w:bCs/>
                <w:sz w:val="18"/>
                <w:szCs w:val="18"/>
                <w:lang w:val="en-GB"/>
              </w:rPr>
            </w:pPr>
            <w:r w:rsidRPr="005E6835">
              <w:rPr>
                <w:rFonts w:ascii="Arial" w:hAnsi="Arial"/>
                <w:b/>
                <w:bCs/>
                <w:sz w:val="18"/>
                <w:szCs w:val="18"/>
                <w:lang w:val="en-GB"/>
              </w:rPr>
              <w:t>Are cases referring to minors included in the total cases presented in Tables 2.1.1, 2.1.3 and 2.2?</w:t>
            </w:r>
          </w:p>
        </w:tc>
        <w:tc>
          <w:tcPr>
            <w:tcW w:w="6925" w:type="dxa"/>
            <w:tcBorders>
              <w:top w:val="single" w:sz="4" w:space="0" w:color="auto"/>
              <w:left w:val="single" w:sz="4" w:space="0" w:color="auto"/>
              <w:right w:val="single" w:sz="4" w:space="0" w:color="auto"/>
            </w:tcBorders>
            <w:vAlign w:val="center"/>
            <w:hideMark/>
          </w:tcPr>
          <w:p w:rsidR="005E6835" w:rsidRDefault="005E6835">
            <w:pPr>
              <w:spacing w:before="20" w:after="20"/>
              <w:jc w:val="center"/>
              <w:rPr>
                <w:rFonts w:ascii="Arial" w:hAnsi="Arial"/>
                <w:b/>
                <w:bCs/>
                <w:sz w:val="18"/>
                <w:szCs w:val="18"/>
                <w:lang w:val="en-GB"/>
              </w:rPr>
            </w:pPr>
            <w:r w:rsidRPr="005E6835">
              <w:rPr>
                <w:rFonts w:ascii="Arial" w:hAnsi="Arial"/>
                <w:b/>
                <w:bCs/>
                <w:sz w:val="18"/>
                <w:szCs w:val="18"/>
                <w:lang w:val="en-GB"/>
              </w:rPr>
              <w:t>Comments</w:t>
            </w:r>
          </w:p>
        </w:tc>
      </w:tr>
      <w:tr w:rsidR="005E6835" w:rsidTr="005E6835">
        <w:trPr>
          <w:cantSplit/>
          <w:jc w:val="center"/>
        </w:trPr>
        <w:tc>
          <w:tcPr>
            <w:tcW w:w="0" w:type="auto"/>
            <w:tcBorders>
              <w:top w:val="single" w:sz="4" w:space="0" w:color="auto"/>
              <w:left w:val="single" w:sz="4" w:space="0" w:color="auto"/>
              <w:bottom w:val="single" w:sz="4" w:space="0" w:color="auto"/>
              <w:right w:val="single" w:sz="4" w:space="0" w:color="auto"/>
            </w:tcBorders>
            <w:vAlign w:val="bottom"/>
          </w:tcPr>
          <w:p w:rsidR="005E6835" w:rsidRDefault="005E6835">
            <w:pPr>
              <w:pStyle w:val="Titre1"/>
              <w:spacing w:before="0" w:after="0"/>
              <w:jc w:val="center"/>
              <w:rPr>
                <w:rFonts w:ascii="Arial" w:hAnsi="Arial" w:cs="Arial"/>
                <w:szCs w:val="18"/>
                <w:lang w:val="en-GB"/>
              </w:rPr>
            </w:pPr>
          </w:p>
        </w:tc>
        <w:tc>
          <w:tcPr>
            <w:tcW w:w="1219" w:type="dxa"/>
            <w:tcBorders>
              <w:top w:val="single" w:sz="4" w:space="0" w:color="auto"/>
              <w:left w:val="single" w:sz="4" w:space="0" w:color="auto"/>
              <w:bottom w:val="single" w:sz="4" w:space="0" w:color="auto"/>
              <w:right w:val="single" w:sz="4" w:space="0" w:color="auto"/>
            </w:tcBorders>
            <w:vAlign w:val="bottom"/>
            <w:hideMark/>
          </w:tcPr>
          <w:p w:rsidR="005E6835" w:rsidRDefault="005E6835">
            <w:pPr>
              <w:jc w:val="center"/>
              <w:rPr>
                <w:rFonts w:ascii="Arial" w:hAnsi="Arial" w:cs="Arial"/>
                <w:b/>
                <w:bCs/>
                <w:sz w:val="18"/>
                <w:szCs w:val="18"/>
                <w:lang w:val="en-GB"/>
              </w:rPr>
            </w:pPr>
            <w:r w:rsidRPr="005E6835">
              <w:rPr>
                <w:rFonts w:ascii="Arial" w:hAnsi="Arial" w:cs="Arial"/>
                <w:b/>
                <w:bCs/>
                <w:sz w:val="18"/>
                <w:szCs w:val="18"/>
                <w:lang w:val="en-GB"/>
              </w:rPr>
              <w:t>CT25AA11</w:t>
            </w:r>
          </w:p>
        </w:tc>
        <w:tc>
          <w:tcPr>
            <w:tcW w:w="6925" w:type="dxa"/>
            <w:tcBorders>
              <w:top w:val="single" w:sz="4" w:space="0" w:color="auto"/>
              <w:left w:val="single" w:sz="4" w:space="0" w:color="auto"/>
              <w:bottom w:val="single" w:sz="4" w:space="0" w:color="auto"/>
              <w:right w:val="single" w:sz="4" w:space="0" w:color="auto"/>
            </w:tcBorders>
            <w:vAlign w:val="bottom"/>
            <w:hideMark/>
          </w:tcPr>
          <w:p w:rsidR="005E6835" w:rsidRDefault="005E6835">
            <w:pPr>
              <w:jc w:val="center"/>
              <w:rPr>
                <w:rFonts w:ascii="Arial" w:hAnsi="Arial" w:cs="Arial"/>
                <w:b/>
                <w:bCs/>
                <w:sz w:val="18"/>
                <w:szCs w:val="18"/>
                <w:lang w:val="en-GB"/>
              </w:rPr>
            </w:pPr>
            <w:r w:rsidRPr="005E6835">
              <w:rPr>
                <w:rFonts w:ascii="Arial" w:hAnsi="Arial" w:cs="Arial"/>
                <w:b/>
                <w:bCs/>
                <w:sz w:val="18"/>
                <w:szCs w:val="18"/>
                <w:lang w:val="en-GB"/>
              </w:rPr>
              <w:t>CT25AB11</w:t>
            </w: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Albania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Armenia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Austria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but there is no differentiation</w:t>
            </w: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Azerbaijan</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Belgium</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A2</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Bosnia-Herzegovina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Bulgaria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A2</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Croatia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Cyprus</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A3</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Data refers to serious offences only.</w:t>
            </w: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Czech Republic</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Denmark</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Estonia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Finland</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France</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Georgia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A2</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Germany</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Greece</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Hungary</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Iceland</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A3</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If they are over 14 years of age.</w:t>
            </w: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Ireland</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Italy</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Kosovo (UN R/1244/99)</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Latvia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Lithuania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Luxembourg</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Malta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 xml:space="preserve">Moldova </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Montenegro</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Netherlands</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Norway</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Poland</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A3</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Cases of minors are related only to the most serious offences (</w:t>
            </w:r>
            <w:proofErr w:type="spellStart"/>
            <w:r>
              <w:rPr>
                <w:rFonts w:ascii="Arial" w:hAnsi="Arial" w:cs="Arial"/>
                <w:color w:val="000000"/>
                <w:sz w:val="18"/>
                <w:szCs w:val="18"/>
              </w:rPr>
              <w:t>eg</w:t>
            </w:r>
            <w:proofErr w:type="spellEnd"/>
            <w:r>
              <w:rPr>
                <w:rFonts w:ascii="Arial" w:hAnsi="Arial" w:cs="Arial"/>
                <w:color w:val="000000"/>
                <w:sz w:val="18"/>
                <w:szCs w:val="18"/>
              </w:rPr>
              <w:t>. homicide, rape).</w:t>
            </w: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Portugal</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A3</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Only minors between 16-17 years old.</w:t>
            </w: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Romania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Russia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Serbia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Slovakia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Slovenia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Spain</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No data available</w:t>
            </w: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Sweden</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Switzerland</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TFYR of Macedonia</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Turkey</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This is not clearly stated in the source, but data for minors is not reported separately, so I assume that it is included.</w:t>
            </w: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Ukraine</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UK: England &amp; Wales</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UK: Northern Ireland</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jc w:val="center"/>
        </w:trPr>
        <w:tc>
          <w:tcPr>
            <w:tcW w:w="0" w:type="auto"/>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UK: Scotland</w:t>
            </w:r>
          </w:p>
        </w:tc>
        <w:tc>
          <w:tcPr>
            <w:tcW w:w="1219" w:type="dxa"/>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6925" w:type="dxa"/>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bl>
    <w:p w:rsidR="005E6835" w:rsidRDefault="005E6835" w:rsidP="00950147">
      <w:pPr>
        <w:spacing w:before="20" w:after="20"/>
        <w:rPr>
          <w:rFonts w:ascii="Arial" w:hAnsi="Arial" w:cs="Arial"/>
          <w:sz w:val="18"/>
          <w:szCs w:val="18"/>
          <w:lang w:val="en-GB"/>
        </w:rPr>
      </w:pPr>
      <w:r>
        <w:rPr>
          <w:rFonts w:ascii="Arial" w:hAnsi="Arial" w:cs="Arial"/>
          <w:sz w:val="18"/>
          <w:szCs w:val="18"/>
          <w:lang w:val="en-GB"/>
        </w:rPr>
        <w:br w:type="page"/>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1118"/>
        <w:gridCol w:w="1118"/>
        <w:gridCol w:w="1118"/>
        <w:gridCol w:w="4687"/>
      </w:tblGrid>
      <w:tr w:rsidR="005E6835" w:rsidRPr="005E6835" w:rsidTr="005E6835">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5E6835" w:rsidRDefault="005E6835" w:rsidP="00AA3357">
            <w:pPr>
              <w:jc w:val="center"/>
              <w:rPr>
                <w:rFonts w:ascii="Arial" w:hAnsi="Arial" w:cs="Arial"/>
                <w:sz w:val="18"/>
                <w:szCs w:val="18"/>
                <w:lang w:val="en-GB"/>
              </w:rPr>
            </w:pPr>
            <w:r>
              <w:rPr>
                <w:rFonts w:ascii="Arial" w:hAnsi="Arial" w:cs="Arial"/>
                <w:b/>
                <w:bCs/>
                <w:sz w:val="18"/>
                <w:szCs w:val="18"/>
                <w:lang w:val="en-GB"/>
              </w:rPr>
              <w:lastRenderedPageBreak/>
              <w:t xml:space="preserve">p. 67 – Age bracket used </w:t>
            </w:r>
            <w:r w:rsidRPr="005E6835">
              <w:rPr>
                <w:rFonts w:ascii="Arial" w:hAnsi="Arial" w:cs="Arial"/>
                <w:b/>
                <w:bCs/>
                <w:sz w:val="18"/>
                <w:szCs w:val="18"/>
                <w:lang w:val="en-GB"/>
              </w:rPr>
              <w:t xml:space="preserve">for minors used in Tables 2.1.2 and 2.1.4 the same as the one used in Table 1.2.2 </w:t>
            </w:r>
            <w:r>
              <w:rPr>
                <w:rFonts w:ascii="Arial" w:hAnsi="Arial" w:cs="Arial"/>
                <w:b/>
                <w:bCs/>
                <w:sz w:val="18"/>
                <w:szCs w:val="18"/>
                <w:lang w:val="en-GB"/>
              </w:rPr>
              <w:t>(2/</w:t>
            </w:r>
            <w:r w:rsidR="00E41F1D">
              <w:rPr>
                <w:rFonts w:ascii="Arial" w:hAnsi="Arial" w:cs="Arial"/>
                <w:b/>
                <w:bCs/>
                <w:sz w:val="18"/>
                <w:szCs w:val="18"/>
                <w:lang w:val="en-GB"/>
              </w:rPr>
              <w:t>1</w:t>
            </w:r>
            <w:r w:rsidR="00AA3357">
              <w:rPr>
                <w:rFonts w:ascii="Arial" w:hAnsi="Arial" w:cs="Arial"/>
                <w:b/>
                <w:bCs/>
                <w:sz w:val="18"/>
                <w:szCs w:val="18"/>
                <w:lang w:val="en-GB"/>
              </w:rPr>
              <w:t>4</w:t>
            </w:r>
            <w:r>
              <w:rPr>
                <w:rFonts w:ascii="Arial" w:hAnsi="Arial" w:cs="Arial"/>
                <w:b/>
                <w:bCs/>
                <w:sz w:val="18"/>
                <w:szCs w:val="18"/>
                <w:lang w:val="en-GB"/>
              </w:rPr>
              <w:t xml:space="preserve">)   </w:t>
            </w:r>
          </w:p>
        </w:tc>
      </w:tr>
      <w:tr w:rsidR="005E6835" w:rsidTr="002104D9">
        <w:trPr>
          <w:cantSplit/>
          <w:jc w:val="center"/>
        </w:trPr>
        <w:tc>
          <w:tcPr>
            <w:tcW w:w="1000" w:type="pct"/>
            <w:tcBorders>
              <w:top w:val="single" w:sz="4" w:space="0" w:color="auto"/>
              <w:left w:val="single" w:sz="4" w:space="0" w:color="auto"/>
              <w:bottom w:val="single" w:sz="4" w:space="0" w:color="auto"/>
              <w:right w:val="single" w:sz="4" w:space="0" w:color="auto"/>
            </w:tcBorders>
            <w:vAlign w:val="center"/>
          </w:tcPr>
          <w:p w:rsidR="005E6835" w:rsidRDefault="005E6835">
            <w:pPr>
              <w:jc w:val="center"/>
              <w:rPr>
                <w:rFonts w:ascii="Arial" w:hAnsi="Arial" w:cs="Arial"/>
                <w:sz w:val="16"/>
                <w:szCs w:val="16"/>
                <w:lang w:val="en-GB"/>
              </w:rPr>
            </w:pPr>
          </w:p>
        </w:tc>
        <w:tc>
          <w:tcPr>
            <w:tcW w:w="556" w:type="pct"/>
            <w:tcBorders>
              <w:top w:val="single" w:sz="4" w:space="0" w:color="auto"/>
              <w:left w:val="single" w:sz="4" w:space="0" w:color="auto"/>
              <w:right w:val="single" w:sz="4" w:space="0" w:color="auto"/>
            </w:tcBorders>
            <w:shd w:val="clear" w:color="auto" w:fill="FFFFFF"/>
            <w:vAlign w:val="center"/>
            <w:hideMark/>
          </w:tcPr>
          <w:p w:rsidR="005E6835" w:rsidRDefault="005E6835">
            <w:pPr>
              <w:jc w:val="center"/>
              <w:rPr>
                <w:rFonts w:ascii="Arial" w:hAnsi="Arial" w:cs="Arial"/>
                <w:b/>
                <w:bCs/>
                <w:sz w:val="16"/>
                <w:szCs w:val="16"/>
                <w:lang w:val="en-GB"/>
              </w:rPr>
            </w:pPr>
            <w:r>
              <w:rPr>
                <w:rFonts w:ascii="Arial" w:hAnsi="Arial" w:cs="Arial"/>
                <w:b/>
                <w:bCs/>
                <w:sz w:val="16"/>
                <w:szCs w:val="16"/>
                <w:lang w:val="en-GB"/>
              </w:rPr>
              <w:t>Yes:1</w:t>
            </w:r>
          </w:p>
          <w:p w:rsidR="005E6835" w:rsidRDefault="005E6835">
            <w:pPr>
              <w:jc w:val="center"/>
              <w:rPr>
                <w:rFonts w:ascii="Arial" w:hAnsi="Arial" w:cs="Arial"/>
                <w:b/>
                <w:bCs/>
                <w:sz w:val="16"/>
                <w:szCs w:val="16"/>
                <w:lang w:val="en-GB"/>
              </w:rPr>
            </w:pPr>
            <w:r>
              <w:rPr>
                <w:rFonts w:ascii="Arial" w:hAnsi="Arial" w:cs="Arial"/>
                <w:b/>
                <w:bCs/>
                <w:sz w:val="16"/>
                <w:szCs w:val="16"/>
                <w:lang w:val="en-GB"/>
              </w:rPr>
              <w:t>No: 2</w:t>
            </w:r>
          </w:p>
        </w:tc>
        <w:tc>
          <w:tcPr>
            <w:tcW w:w="556" w:type="pct"/>
            <w:tcBorders>
              <w:top w:val="single" w:sz="4" w:space="0" w:color="auto"/>
              <w:left w:val="single" w:sz="4" w:space="0" w:color="auto"/>
              <w:right w:val="single" w:sz="4" w:space="0" w:color="auto"/>
            </w:tcBorders>
            <w:shd w:val="clear" w:color="auto" w:fill="FFFFFF"/>
            <w:vAlign w:val="center"/>
          </w:tcPr>
          <w:p w:rsidR="005E6835" w:rsidRDefault="005E6835" w:rsidP="005E6835">
            <w:pPr>
              <w:jc w:val="center"/>
              <w:rPr>
                <w:rFonts w:ascii="Arial" w:hAnsi="Arial" w:cs="Arial"/>
                <w:b/>
                <w:bCs/>
                <w:sz w:val="16"/>
                <w:szCs w:val="16"/>
                <w:lang w:val="en-GB"/>
              </w:rPr>
            </w:pPr>
            <w:r>
              <w:rPr>
                <w:rFonts w:ascii="Arial" w:hAnsi="Arial" w:cs="Arial"/>
                <w:b/>
                <w:sz w:val="16"/>
                <w:szCs w:val="16"/>
                <w:lang w:val="en-GB"/>
              </w:rPr>
              <w:t>Minimum age</w:t>
            </w:r>
          </w:p>
        </w:tc>
        <w:tc>
          <w:tcPr>
            <w:tcW w:w="556" w:type="pct"/>
            <w:tcBorders>
              <w:top w:val="single" w:sz="4" w:space="0" w:color="auto"/>
              <w:left w:val="single" w:sz="4" w:space="0" w:color="auto"/>
              <w:bottom w:val="single" w:sz="4" w:space="0" w:color="auto"/>
              <w:right w:val="single" w:sz="4" w:space="0" w:color="auto"/>
            </w:tcBorders>
            <w:vAlign w:val="center"/>
            <w:hideMark/>
          </w:tcPr>
          <w:p w:rsidR="005E6835" w:rsidRDefault="005E6835">
            <w:pPr>
              <w:jc w:val="center"/>
              <w:rPr>
                <w:rFonts w:ascii="Arial" w:hAnsi="Arial" w:cs="Arial"/>
                <w:b/>
                <w:sz w:val="16"/>
                <w:szCs w:val="16"/>
                <w:lang w:val="en-GB"/>
              </w:rPr>
            </w:pPr>
            <w:r>
              <w:rPr>
                <w:rFonts w:ascii="Arial" w:hAnsi="Arial" w:cs="Arial"/>
                <w:b/>
                <w:sz w:val="16"/>
                <w:szCs w:val="16"/>
                <w:lang w:val="en-GB"/>
              </w:rPr>
              <w:t>Maximum age</w:t>
            </w:r>
          </w:p>
        </w:tc>
        <w:tc>
          <w:tcPr>
            <w:tcW w:w="2332" w:type="pct"/>
            <w:tcBorders>
              <w:top w:val="single" w:sz="4" w:space="0" w:color="auto"/>
              <w:left w:val="single" w:sz="4" w:space="0" w:color="auto"/>
              <w:bottom w:val="single" w:sz="4" w:space="0" w:color="auto"/>
              <w:right w:val="single" w:sz="4" w:space="0" w:color="auto"/>
            </w:tcBorders>
            <w:vAlign w:val="center"/>
            <w:hideMark/>
          </w:tcPr>
          <w:p w:rsidR="005E6835" w:rsidRDefault="005E6835">
            <w:pPr>
              <w:jc w:val="center"/>
              <w:rPr>
                <w:rFonts w:ascii="Arial" w:hAnsi="Arial" w:cs="Arial"/>
                <w:b/>
                <w:bCs/>
                <w:sz w:val="16"/>
                <w:szCs w:val="16"/>
                <w:lang w:val="en-GB"/>
              </w:rPr>
            </w:pPr>
            <w:r>
              <w:rPr>
                <w:rFonts w:ascii="Arial" w:hAnsi="Arial" w:cs="Arial"/>
                <w:b/>
                <w:sz w:val="16"/>
                <w:szCs w:val="16"/>
                <w:lang w:val="en-GB"/>
              </w:rPr>
              <w:t>Comments</w:t>
            </w:r>
          </w:p>
        </w:tc>
      </w:tr>
      <w:tr w:rsidR="005E6835" w:rsidTr="002104D9">
        <w:trPr>
          <w:cantSplit/>
          <w:jc w:val="center"/>
        </w:trPr>
        <w:tc>
          <w:tcPr>
            <w:tcW w:w="1000" w:type="pct"/>
            <w:tcBorders>
              <w:top w:val="single" w:sz="4" w:space="0" w:color="auto"/>
              <w:left w:val="single" w:sz="4" w:space="0" w:color="auto"/>
              <w:bottom w:val="single" w:sz="4" w:space="0" w:color="auto"/>
              <w:right w:val="single" w:sz="4" w:space="0" w:color="auto"/>
            </w:tcBorders>
            <w:vAlign w:val="center"/>
          </w:tcPr>
          <w:p w:rsidR="005E6835" w:rsidRDefault="005E6835">
            <w:pPr>
              <w:jc w:val="center"/>
              <w:rPr>
                <w:rFonts w:ascii="Arial" w:hAnsi="Arial" w:cs="Arial"/>
                <w:sz w:val="18"/>
                <w:szCs w:val="18"/>
                <w:lang w:val="en-GB"/>
              </w:rPr>
            </w:pPr>
          </w:p>
        </w:tc>
        <w:tc>
          <w:tcPr>
            <w:tcW w:w="556" w:type="pct"/>
            <w:tcBorders>
              <w:left w:val="single" w:sz="4" w:space="0" w:color="auto"/>
              <w:right w:val="single" w:sz="4" w:space="0" w:color="auto"/>
            </w:tcBorders>
            <w:shd w:val="clear" w:color="auto" w:fill="FFFFFF"/>
            <w:vAlign w:val="center"/>
            <w:hideMark/>
          </w:tcPr>
          <w:p w:rsidR="005E6835" w:rsidRDefault="005E6835" w:rsidP="009958D8">
            <w:pPr>
              <w:jc w:val="center"/>
              <w:rPr>
                <w:rFonts w:ascii="Arial" w:hAnsi="Arial" w:cs="Arial"/>
                <w:b/>
                <w:bCs/>
                <w:sz w:val="18"/>
                <w:szCs w:val="18"/>
                <w:lang w:val="en-GB"/>
              </w:rPr>
            </w:pPr>
            <w:r w:rsidRPr="005E6835">
              <w:rPr>
                <w:rFonts w:ascii="Arial" w:hAnsi="Arial" w:cs="Arial"/>
                <w:b/>
                <w:bCs/>
                <w:sz w:val="18"/>
                <w:szCs w:val="18"/>
                <w:lang w:val="en-GB"/>
              </w:rPr>
              <w:t>CT25BA11</w:t>
            </w:r>
          </w:p>
        </w:tc>
        <w:tc>
          <w:tcPr>
            <w:tcW w:w="556" w:type="pct"/>
            <w:tcBorders>
              <w:left w:val="single" w:sz="4" w:space="0" w:color="auto"/>
              <w:right w:val="single" w:sz="4" w:space="0" w:color="auto"/>
            </w:tcBorders>
            <w:shd w:val="clear" w:color="auto" w:fill="FFFFFF"/>
            <w:vAlign w:val="center"/>
          </w:tcPr>
          <w:p w:rsidR="005E6835" w:rsidRDefault="005E6835" w:rsidP="009958D8">
            <w:pPr>
              <w:jc w:val="center"/>
              <w:rPr>
                <w:rFonts w:ascii="Arial" w:hAnsi="Arial" w:cs="Arial"/>
                <w:b/>
                <w:bCs/>
                <w:sz w:val="18"/>
                <w:szCs w:val="18"/>
                <w:lang w:val="en-GB"/>
              </w:rPr>
            </w:pPr>
            <w:r w:rsidRPr="005E6835">
              <w:rPr>
                <w:rFonts w:ascii="Arial" w:hAnsi="Arial" w:cs="Arial"/>
                <w:b/>
                <w:bCs/>
                <w:sz w:val="18"/>
                <w:szCs w:val="18"/>
                <w:lang w:val="en-GB"/>
              </w:rPr>
              <w:t>CT25BB11</w:t>
            </w:r>
          </w:p>
        </w:tc>
        <w:tc>
          <w:tcPr>
            <w:tcW w:w="556" w:type="pct"/>
            <w:tcBorders>
              <w:top w:val="single" w:sz="4" w:space="0" w:color="auto"/>
              <w:left w:val="single" w:sz="4" w:space="0" w:color="auto"/>
              <w:bottom w:val="single" w:sz="4" w:space="0" w:color="auto"/>
              <w:right w:val="single" w:sz="4" w:space="0" w:color="auto"/>
            </w:tcBorders>
            <w:vAlign w:val="center"/>
            <w:hideMark/>
          </w:tcPr>
          <w:p w:rsidR="005E6835" w:rsidRDefault="005E6835" w:rsidP="009958D8">
            <w:pPr>
              <w:jc w:val="center"/>
              <w:rPr>
                <w:rFonts w:ascii="Arial" w:hAnsi="Arial" w:cs="Arial"/>
                <w:b/>
                <w:bCs/>
                <w:sz w:val="18"/>
                <w:szCs w:val="18"/>
                <w:lang w:val="en-GB"/>
              </w:rPr>
            </w:pPr>
            <w:r w:rsidRPr="005E6835">
              <w:rPr>
                <w:rFonts w:ascii="Arial" w:hAnsi="Arial" w:cs="Arial"/>
                <w:b/>
                <w:bCs/>
                <w:sz w:val="18"/>
                <w:szCs w:val="18"/>
                <w:lang w:val="en-GB"/>
              </w:rPr>
              <w:t>CT25BC11</w:t>
            </w:r>
          </w:p>
        </w:tc>
        <w:tc>
          <w:tcPr>
            <w:tcW w:w="2332" w:type="pct"/>
            <w:tcBorders>
              <w:top w:val="single" w:sz="4" w:space="0" w:color="auto"/>
              <w:left w:val="single" w:sz="4" w:space="0" w:color="auto"/>
              <w:bottom w:val="single" w:sz="4" w:space="0" w:color="auto"/>
              <w:right w:val="single" w:sz="4" w:space="0" w:color="auto"/>
            </w:tcBorders>
            <w:vAlign w:val="center"/>
            <w:hideMark/>
          </w:tcPr>
          <w:p w:rsidR="005E6835" w:rsidRDefault="005E6835" w:rsidP="009958D8">
            <w:pPr>
              <w:jc w:val="center"/>
              <w:rPr>
                <w:rFonts w:ascii="Arial" w:hAnsi="Arial" w:cs="Arial"/>
                <w:b/>
                <w:bCs/>
                <w:sz w:val="18"/>
                <w:szCs w:val="18"/>
                <w:lang w:val="en-GB"/>
              </w:rPr>
            </w:pPr>
            <w:r w:rsidRPr="005E6835">
              <w:rPr>
                <w:rFonts w:ascii="Arial" w:hAnsi="Arial" w:cs="Arial"/>
                <w:b/>
                <w:bCs/>
                <w:sz w:val="18"/>
                <w:szCs w:val="18"/>
                <w:lang w:val="en-GB"/>
              </w:rPr>
              <w:t>CT25BD11</w:t>
            </w: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Albania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18</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Armenia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Austria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Azerbaijan</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Belgium</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Bosnia-Herzegovina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Bulgaria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Croatia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Cyprus</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Czech Republic</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15</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18</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Denmark</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Estonia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Finland</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France</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Georgia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Germany</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21</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Young adults are included in the data on minors if they have been prosecuted based on the rules of juvenile criminal law. In </w:t>
            </w:r>
            <w:proofErr w:type="spellStart"/>
            <w:r>
              <w:rPr>
                <w:rFonts w:ascii="Arial" w:hAnsi="Arial" w:cs="Arial"/>
                <w:color w:val="000000"/>
                <w:sz w:val="18"/>
                <w:szCs w:val="18"/>
              </w:rPr>
              <w:t>pratice</w:t>
            </w:r>
            <w:proofErr w:type="spellEnd"/>
            <w:r>
              <w:rPr>
                <w:rFonts w:ascii="Arial" w:hAnsi="Arial" w:cs="Arial"/>
                <w:color w:val="000000"/>
                <w:sz w:val="18"/>
                <w:szCs w:val="18"/>
              </w:rPr>
              <w:t xml:space="preserve"> the majority of young offenders below 21 </w:t>
            </w:r>
            <w:proofErr w:type="gramStart"/>
            <w:r>
              <w:rPr>
                <w:rFonts w:ascii="Arial" w:hAnsi="Arial" w:cs="Arial"/>
                <w:color w:val="000000"/>
                <w:sz w:val="18"/>
                <w:szCs w:val="18"/>
              </w:rPr>
              <w:t>is</w:t>
            </w:r>
            <w:proofErr w:type="gramEnd"/>
            <w:r>
              <w:rPr>
                <w:rFonts w:ascii="Arial" w:hAnsi="Arial" w:cs="Arial"/>
                <w:color w:val="000000"/>
                <w:sz w:val="18"/>
                <w:szCs w:val="18"/>
              </w:rPr>
              <w:t xml:space="preserve"> treated in accordance with juvenile criminal law. Also see the answers to the respective question at the end of the definitions section.</w:t>
            </w: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Greece</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Hungary</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18</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Iceland</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15</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19</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Ireland</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Italy</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Kosovo (UN R/1244/99)</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Latvia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Lithuania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Luxembourg</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Malta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 xml:space="preserve">Moldova </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Montenegro</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Netherlands</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18</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Norway</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Poland</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15</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17</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It </w:t>
            </w:r>
            <w:proofErr w:type="spellStart"/>
            <w:r>
              <w:rPr>
                <w:rFonts w:ascii="Arial" w:hAnsi="Arial" w:cs="Arial"/>
                <w:color w:val="000000"/>
                <w:sz w:val="18"/>
                <w:szCs w:val="18"/>
              </w:rPr>
              <w:t>includs</w:t>
            </w:r>
            <w:proofErr w:type="spellEnd"/>
            <w:r>
              <w:rPr>
                <w:rFonts w:ascii="Arial" w:hAnsi="Arial" w:cs="Arial"/>
                <w:color w:val="000000"/>
                <w:sz w:val="18"/>
                <w:szCs w:val="18"/>
              </w:rPr>
              <w:t xml:space="preserve"> only the most serious offences (ex. homicide).</w:t>
            </w: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Portugal</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Romania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Russia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Serbia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Slovakia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Slovenia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Spain</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No data available</w:t>
            </w: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Sweden</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Switzerland</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TFYR of Macedonia</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Turkey</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Since no data on minors is included, I did not provide an answer.</w:t>
            </w: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Ukraine</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Prosecutors in Ukraine do not investigate crimes committed by minors. They only supervise the process of the investigation of such cases. That is why the data on minors is given only in court statistics.</w:t>
            </w: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UK: England &amp; Wales</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UK: Northern Ireland</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left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000" w:type="pct"/>
            <w:tcBorders>
              <w:top w:val="single" w:sz="4" w:space="0" w:color="auto"/>
              <w:left w:val="single" w:sz="4" w:space="0" w:color="auto"/>
              <w:bottom w:val="single" w:sz="4" w:space="0" w:color="auto"/>
              <w:right w:val="single" w:sz="4" w:space="0" w:color="auto"/>
            </w:tcBorders>
            <w:hideMark/>
          </w:tcPr>
          <w:p w:rsidR="00D0346E" w:rsidRDefault="00D0346E" w:rsidP="007E530D">
            <w:pPr>
              <w:rPr>
                <w:rFonts w:ascii="Arial" w:hAnsi="Arial" w:cs="Arial"/>
                <w:b/>
                <w:bCs/>
                <w:sz w:val="18"/>
                <w:szCs w:val="18"/>
                <w:lang w:val="en-GB"/>
              </w:rPr>
            </w:pPr>
            <w:r>
              <w:rPr>
                <w:rFonts w:ascii="Arial" w:hAnsi="Arial" w:cs="Arial"/>
                <w:b/>
                <w:bCs/>
                <w:sz w:val="18"/>
                <w:szCs w:val="18"/>
                <w:lang w:val="en-GB"/>
              </w:rPr>
              <w:t>UK: Scotland</w:t>
            </w:r>
          </w:p>
        </w:tc>
        <w:tc>
          <w:tcPr>
            <w:tcW w:w="556" w:type="pct"/>
            <w:tcBorders>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556" w:type="pct"/>
            <w:tcBorders>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2332"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bl>
    <w:p w:rsidR="005E6835" w:rsidRDefault="005E6835" w:rsidP="00950147">
      <w:pPr>
        <w:spacing w:before="20" w:after="20"/>
        <w:rPr>
          <w:rFonts w:ascii="Arial" w:hAnsi="Arial" w:cs="Arial"/>
          <w:sz w:val="18"/>
          <w:szCs w:val="18"/>
          <w:lang w:val="en-GB"/>
        </w:rPr>
      </w:pPr>
      <w:r>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186"/>
        <w:gridCol w:w="6662"/>
      </w:tblGrid>
      <w:tr w:rsidR="009958D8" w:rsidRPr="009958D8" w:rsidTr="009958D8">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9958D8" w:rsidRDefault="009958D8" w:rsidP="00AA3357">
            <w:pPr>
              <w:jc w:val="center"/>
              <w:rPr>
                <w:rFonts w:ascii="Arial" w:hAnsi="Arial" w:cs="Arial"/>
                <w:b/>
                <w:bCs/>
                <w:sz w:val="18"/>
                <w:szCs w:val="18"/>
                <w:lang w:val="en-GB"/>
              </w:rPr>
            </w:pPr>
            <w:r>
              <w:rPr>
                <w:rFonts w:ascii="Arial" w:hAnsi="Arial" w:cs="Arial"/>
                <w:b/>
                <w:bCs/>
                <w:sz w:val="18"/>
                <w:szCs w:val="18"/>
                <w:lang w:val="en-GB"/>
              </w:rPr>
              <w:lastRenderedPageBreak/>
              <w:t xml:space="preserve">p. 68 – </w:t>
            </w:r>
            <w:r w:rsidRPr="009958D8">
              <w:rPr>
                <w:rFonts w:ascii="Arial" w:hAnsi="Arial" w:cs="Arial"/>
                <w:b/>
                <w:bCs/>
                <w:sz w:val="18"/>
                <w:szCs w:val="18"/>
                <w:lang w:val="en-GB"/>
              </w:rPr>
              <w:t xml:space="preserve">Is the definition of aliens used in Table 2.1.3 the same that has been used in Table 1.2.2 (see question 1.2.2.C)? </w:t>
            </w:r>
            <w:r>
              <w:rPr>
                <w:rFonts w:ascii="Arial" w:hAnsi="Arial" w:cs="Arial"/>
                <w:b/>
                <w:bCs/>
                <w:sz w:val="18"/>
                <w:szCs w:val="18"/>
                <w:lang w:val="en-GB"/>
              </w:rPr>
              <w:t>(3/</w:t>
            </w:r>
            <w:r w:rsidR="00E41F1D">
              <w:rPr>
                <w:rFonts w:ascii="Arial" w:hAnsi="Arial" w:cs="Arial"/>
                <w:b/>
                <w:bCs/>
                <w:sz w:val="18"/>
                <w:szCs w:val="18"/>
                <w:lang w:val="en-GB"/>
              </w:rPr>
              <w:t>1</w:t>
            </w:r>
            <w:r w:rsidR="00AA3357">
              <w:rPr>
                <w:rFonts w:ascii="Arial" w:hAnsi="Arial" w:cs="Arial"/>
                <w:b/>
                <w:bCs/>
                <w:sz w:val="18"/>
                <w:szCs w:val="18"/>
                <w:lang w:val="en-GB"/>
              </w:rPr>
              <w:t>4</w:t>
            </w:r>
            <w:r>
              <w:rPr>
                <w:rFonts w:ascii="Arial" w:hAnsi="Arial" w:cs="Arial"/>
                <w:b/>
                <w:bCs/>
                <w:sz w:val="18"/>
                <w:szCs w:val="18"/>
                <w:lang w:val="en-GB"/>
              </w:rPr>
              <w:t xml:space="preserve">)   </w:t>
            </w:r>
          </w:p>
        </w:tc>
      </w:tr>
      <w:tr w:rsidR="009958D8" w:rsidTr="009958D8">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9958D8" w:rsidRDefault="009958D8">
            <w:pPr>
              <w:jc w:val="center"/>
              <w:rPr>
                <w:rFonts w:ascii="Arial" w:hAnsi="Arial" w:cs="Arial"/>
                <w:sz w:val="16"/>
                <w:szCs w:val="16"/>
                <w:lang w:val="en-GB"/>
              </w:rPr>
            </w:pPr>
            <w:r>
              <w:rPr>
                <w:rFonts w:ascii="Arial" w:hAnsi="Arial" w:cs="Arial"/>
                <w:sz w:val="16"/>
                <w:szCs w:val="16"/>
                <w:lang w:val="en-GB"/>
              </w:rPr>
              <w:t>1=Yes</w:t>
            </w:r>
          </w:p>
          <w:p w:rsidR="009958D8" w:rsidRDefault="009958D8">
            <w:pPr>
              <w:jc w:val="center"/>
              <w:rPr>
                <w:rFonts w:ascii="Arial" w:hAnsi="Arial" w:cs="Arial"/>
                <w:sz w:val="16"/>
                <w:szCs w:val="16"/>
                <w:lang w:val="en-GB"/>
              </w:rPr>
            </w:pPr>
            <w:r>
              <w:rPr>
                <w:rFonts w:ascii="Arial" w:hAnsi="Arial" w:cs="Arial"/>
                <w:sz w:val="16"/>
                <w:szCs w:val="16"/>
                <w:lang w:val="en-GB"/>
              </w:rPr>
              <w:t>2=No</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58D8" w:rsidRDefault="009958D8">
            <w:pPr>
              <w:jc w:val="center"/>
              <w:rPr>
                <w:rFonts w:ascii="Arial" w:hAnsi="Arial" w:cs="Arial"/>
                <w:b/>
                <w:bCs/>
                <w:sz w:val="16"/>
                <w:szCs w:val="16"/>
                <w:lang w:val="en-GB"/>
              </w:rPr>
            </w:pPr>
            <w:r>
              <w:rPr>
                <w:rFonts w:ascii="Arial" w:hAnsi="Arial" w:cs="Arial"/>
                <w:b/>
                <w:sz w:val="16"/>
                <w:szCs w:val="16"/>
                <w:lang w:val="en-GB"/>
              </w:rPr>
              <w:t>Differences?</w:t>
            </w:r>
          </w:p>
        </w:tc>
        <w:tc>
          <w:tcPr>
            <w:tcW w:w="3281" w:type="pct"/>
            <w:tcBorders>
              <w:top w:val="single" w:sz="4" w:space="0" w:color="auto"/>
              <w:left w:val="single" w:sz="4" w:space="0" w:color="auto"/>
              <w:bottom w:val="single" w:sz="4" w:space="0" w:color="auto"/>
              <w:right w:val="single" w:sz="4" w:space="0" w:color="auto"/>
            </w:tcBorders>
            <w:vAlign w:val="center"/>
            <w:hideMark/>
          </w:tcPr>
          <w:p w:rsidR="009958D8" w:rsidRDefault="009958D8">
            <w:pPr>
              <w:jc w:val="center"/>
              <w:rPr>
                <w:rFonts w:ascii="Arial" w:hAnsi="Arial" w:cs="Arial"/>
                <w:b/>
                <w:bCs/>
                <w:sz w:val="16"/>
                <w:szCs w:val="16"/>
                <w:lang w:val="en-GB"/>
              </w:rPr>
            </w:pPr>
            <w:r>
              <w:rPr>
                <w:rFonts w:ascii="Arial" w:hAnsi="Arial" w:cs="Arial"/>
                <w:b/>
                <w:sz w:val="16"/>
                <w:szCs w:val="16"/>
                <w:lang w:val="en-GB"/>
              </w:rPr>
              <w:t>Explanation of the difference</w:t>
            </w:r>
          </w:p>
        </w:tc>
      </w:tr>
      <w:tr w:rsidR="009958D8" w:rsidTr="009958D8">
        <w:trPr>
          <w:cantSplit/>
          <w:jc w:val="center"/>
        </w:trPr>
        <w:tc>
          <w:tcPr>
            <w:tcW w:w="1135" w:type="pct"/>
            <w:tcBorders>
              <w:top w:val="single" w:sz="4" w:space="0" w:color="auto"/>
              <w:left w:val="single" w:sz="4" w:space="0" w:color="auto"/>
              <w:bottom w:val="single" w:sz="4" w:space="0" w:color="auto"/>
              <w:right w:val="single" w:sz="4" w:space="0" w:color="auto"/>
            </w:tcBorders>
            <w:vAlign w:val="center"/>
          </w:tcPr>
          <w:p w:rsidR="009958D8" w:rsidRDefault="009958D8">
            <w:pPr>
              <w:jc w:val="center"/>
              <w:rPr>
                <w:rFonts w:ascii="Arial" w:hAnsi="Arial" w:cs="Arial"/>
                <w:sz w:val="18"/>
                <w:szCs w:val="18"/>
                <w:lang w:val="en-GB"/>
              </w:rPr>
            </w:pP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9958D8" w:rsidRDefault="009958D8">
            <w:pPr>
              <w:jc w:val="center"/>
              <w:rPr>
                <w:rFonts w:ascii="Arial" w:hAnsi="Arial" w:cs="Arial"/>
                <w:b/>
                <w:bCs/>
                <w:sz w:val="18"/>
                <w:szCs w:val="18"/>
                <w:lang w:val="en-GB"/>
              </w:rPr>
            </w:pPr>
            <w:r w:rsidRPr="009958D8">
              <w:rPr>
                <w:rFonts w:ascii="Arial" w:hAnsi="Arial" w:cs="Arial"/>
                <w:b/>
                <w:bCs/>
                <w:sz w:val="18"/>
                <w:szCs w:val="18"/>
                <w:lang w:val="en-GB"/>
              </w:rPr>
              <w:t>CT25CA11</w:t>
            </w:r>
          </w:p>
        </w:tc>
        <w:tc>
          <w:tcPr>
            <w:tcW w:w="3281" w:type="pct"/>
            <w:tcBorders>
              <w:top w:val="single" w:sz="4" w:space="0" w:color="auto"/>
              <w:left w:val="single" w:sz="4" w:space="0" w:color="auto"/>
              <w:bottom w:val="single" w:sz="4" w:space="0" w:color="auto"/>
              <w:right w:val="single" w:sz="4" w:space="0" w:color="auto"/>
            </w:tcBorders>
            <w:vAlign w:val="center"/>
            <w:hideMark/>
          </w:tcPr>
          <w:p w:rsidR="009958D8" w:rsidRDefault="009958D8">
            <w:pPr>
              <w:pStyle w:val="Titre3"/>
              <w:keepNext w:val="0"/>
              <w:spacing w:before="0" w:after="0"/>
              <w:rPr>
                <w:rFonts w:ascii="Arial" w:hAnsi="Arial" w:cs="Arial"/>
                <w:szCs w:val="18"/>
                <w:lang w:val="en-GB"/>
              </w:rPr>
            </w:pPr>
            <w:r w:rsidRPr="009958D8">
              <w:rPr>
                <w:rFonts w:ascii="Arial" w:hAnsi="Arial" w:cs="Arial"/>
                <w:szCs w:val="18"/>
                <w:lang w:val="en-GB"/>
              </w:rPr>
              <w:t>CT25CB11</w:t>
            </w: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Albania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Armenia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Austria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Azerbaijan</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Belgium</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Bosnia-Herzegovina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Bulgaria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Croatia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Cyprus</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trHeight w:val="227"/>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Czech Republic</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Denmark</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Estonia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Finland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France</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Georgia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Germany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Greece</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Hungary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Iceland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Ireland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Italy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Kosovo (UN R/1244/99)</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Latvia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Lithuania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Luxembourg</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Malta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 xml:space="preserve">Moldova </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Montenegro</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Netherlands</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Norway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Poland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Portugal</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Romania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Russia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Serbia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Slovakia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Slovenia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Spain</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Sweden</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Switzerland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TFYR of Macedonia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Turkey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Ukraine</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UK: England &amp; Wales</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DF3AFB">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UK: Northern Ireland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UK: Scotland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right"/>
              <w:rPr>
                <w:rFonts w:ascii="Arial" w:hAnsi="Arial" w:cs="Arial"/>
                <w:color w:val="000000"/>
                <w:sz w:val="18"/>
                <w:szCs w:val="18"/>
              </w:rPr>
            </w:pPr>
          </w:p>
        </w:tc>
      </w:tr>
    </w:tbl>
    <w:p w:rsidR="00950147" w:rsidRPr="006A7C88" w:rsidRDefault="00950147" w:rsidP="00950147">
      <w:pPr>
        <w:spacing w:before="20" w:after="20"/>
        <w:rPr>
          <w:rFonts w:ascii="Arial" w:hAnsi="Arial" w:cs="Arial"/>
          <w:sz w:val="18"/>
          <w:szCs w:val="18"/>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186"/>
        <w:gridCol w:w="6662"/>
      </w:tblGrid>
      <w:tr w:rsidR="009958D8" w:rsidRPr="009958D8" w:rsidTr="009958D8">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9958D8" w:rsidRDefault="009958D8" w:rsidP="00AA3357">
            <w:pPr>
              <w:jc w:val="center"/>
              <w:rPr>
                <w:rFonts w:ascii="Arial" w:hAnsi="Arial" w:cs="Arial"/>
                <w:b/>
                <w:bCs/>
                <w:sz w:val="18"/>
                <w:szCs w:val="18"/>
                <w:lang w:val="en-GB"/>
              </w:rPr>
            </w:pPr>
            <w:proofErr w:type="gramStart"/>
            <w:r>
              <w:rPr>
                <w:rFonts w:ascii="Arial" w:hAnsi="Arial" w:cs="Arial"/>
                <w:b/>
                <w:bCs/>
                <w:sz w:val="18"/>
                <w:szCs w:val="18"/>
                <w:lang w:val="en-GB"/>
              </w:rPr>
              <w:t>p.68</w:t>
            </w:r>
            <w:proofErr w:type="gramEnd"/>
            <w:r>
              <w:rPr>
                <w:rFonts w:ascii="Arial" w:hAnsi="Arial" w:cs="Arial"/>
                <w:b/>
                <w:bCs/>
                <w:sz w:val="18"/>
                <w:szCs w:val="18"/>
                <w:lang w:val="en-GB"/>
              </w:rPr>
              <w:t xml:space="preserve"> </w:t>
            </w:r>
            <w:r w:rsidRPr="009958D8">
              <w:rPr>
                <w:rFonts w:ascii="Arial" w:hAnsi="Arial" w:cs="Arial"/>
                <w:b/>
                <w:bCs/>
                <w:sz w:val="18"/>
                <w:szCs w:val="18"/>
                <w:lang w:val="en-GB"/>
              </w:rPr>
              <w:t xml:space="preserve">Do the offence definitions used in Table 2.2 differ from those in the ‘Definitions’ section? </w:t>
            </w:r>
            <w:r>
              <w:rPr>
                <w:rFonts w:ascii="Arial" w:hAnsi="Arial" w:cs="Arial"/>
                <w:b/>
                <w:bCs/>
                <w:sz w:val="18"/>
                <w:szCs w:val="18"/>
                <w:lang w:val="en-GB"/>
              </w:rPr>
              <w:t>(4/</w:t>
            </w:r>
            <w:r w:rsidR="00E41F1D">
              <w:rPr>
                <w:rFonts w:ascii="Arial" w:hAnsi="Arial" w:cs="Arial"/>
                <w:b/>
                <w:bCs/>
                <w:sz w:val="18"/>
                <w:szCs w:val="18"/>
                <w:lang w:val="en-GB"/>
              </w:rPr>
              <w:t>1</w:t>
            </w:r>
            <w:r w:rsidR="00AA3357">
              <w:rPr>
                <w:rFonts w:ascii="Arial" w:hAnsi="Arial" w:cs="Arial"/>
                <w:b/>
                <w:bCs/>
                <w:sz w:val="18"/>
                <w:szCs w:val="18"/>
                <w:lang w:val="en-GB"/>
              </w:rPr>
              <w:t>4</w:t>
            </w:r>
            <w:r>
              <w:rPr>
                <w:rFonts w:ascii="Arial" w:hAnsi="Arial" w:cs="Arial"/>
                <w:b/>
                <w:bCs/>
                <w:sz w:val="18"/>
                <w:szCs w:val="18"/>
                <w:lang w:val="en-GB"/>
              </w:rPr>
              <w:t xml:space="preserve">)   </w:t>
            </w:r>
          </w:p>
        </w:tc>
      </w:tr>
      <w:tr w:rsidR="009958D8" w:rsidTr="009958D8">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9958D8" w:rsidRDefault="009958D8">
            <w:pPr>
              <w:jc w:val="center"/>
              <w:rPr>
                <w:rFonts w:ascii="Arial" w:hAnsi="Arial" w:cs="Arial"/>
                <w:sz w:val="16"/>
                <w:szCs w:val="16"/>
                <w:lang w:val="en-GB"/>
              </w:rPr>
            </w:pPr>
            <w:r>
              <w:rPr>
                <w:rFonts w:ascii="Arial" w:hAnsi="Arial" w:cs="Arial"/>
                <w:sz w:val="16"/>
                <w:szCs w:val="16"/>
                <w:lang w:val="en-GB"/>
              </w:rPr>
              <w:t>1=Yes</w:t>
            </w:r>
          </w:p>
          <w:p w:rsidR="009958D8" w:rsidRDefault="009958D8">
            <w:pPr>
              <w:jc w:val="center"/>
              <w:rPr>
                <w:rFonts w:ascii="Arial" w:hAnsi="Arial" w:cs="Arial"/>
                <w:sz w:val="16"/>
                <w:szCs w:val="16"/>
                <w:lang w:val="en-GB"/>
              </w:rPr>
            </w:pPr>
            <w:r>
              <w:rPr>
                <w:rFonts w:ascii="Arial" w:hAnsi="Arial" w:cs="Arial"/>
                <w:sz w:val="16"/>
                <w:szCs w:val="16"/>
                <w:lang w:val="en-GB"/>
              </w:rPr>
              <w:t>2=No</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958D8" w:rsidRDefault="009958D8">
            <w:pPr>
              <w:jc w:val="center"/>
              <w:rPr>
                <w:rFonts w:ascii="Arial" w:hAnsi="Arial" w:cs="Arial"/>
                <w:b/>
                <w:bCs/>
                <w:sz w:val="16"/>
                <w:szCs w:val="16"/>
                <w:lang w:val="en-GB"/>
              </w:rPr>
            </w:pPr>
            <w:r>
              <w:rPr>
                <w:rFonts w:ascii="Arial" w:hAnsi="Arial" w:cs="Arial"/>
                <w:b/>
                <w:sz w:val="16"/>
                <w:szCs w:val="16"/>
                <w:lang w:val="en-GB"/>
              </w:rPr>
              <w:t>Differences?</w:t>
            </w:r>
          </w:p>
        </w:tc>
        <w:tc>
          <w:tcPr>
            <w:tcW w:w="3281" w:type="pct"/>
            <w:tcBorders>
              <w:top w:val="single" w:sz="4" w:space="0" w:color="auto"/>
              <w:left w:val="single" w:sz="4" w:space="0" w:color="auto"/>
              <w:bottom w:val="single" w:sz="4" w:space="0" w:color="auto"/>
              <w:right w:val="single" w:sz="4" w:space="0" w:color="auto"/>
            </w:tcBorders>
            <w:vAlign w:val="center"/>
            <w:hideMark/>
          </w:tcPr>
          <w:p w:rsidR="009958D8" w:rsidRDefault="009958D8">
            <w:pPr>
              <w:jc w:val="center"/>
              <w:rPr>
                <w:rFonts w:ascii="Arial" w:hAnsi="Arial" w:cs="Arial"/>
                <w:b/>
                <w:bCs/>
                <w:sz w:val="16"/>
                <w:szCs w:val="16"/>
                <w:lang w:val="en-GB"/>
              </w:rPr>
            </w:pPr>
            <w:r>
              <w:rPr>
                <w:rFonts w:ascii="Arial" w:hAnsi="Arial" w:cs="Arial"/>
                <w:b/>
                <w:sz w:val="16"/>
                <w:szCs w:val="16"/>
                <w:lang w:val="en-GB"/>
              </w:rPr>
              <w:t>Explanation of the difference</w:t>
            </w:r>
          </w:p>
        </w:tc>
      </w:tr>
      <w:tr w:rsidR="009958D8" w:rsidTr="009958D8">
        <w:trPr>
          <w:cantSplit/>
          <w:jc w:val="center"/>
        </w:trPr>
        <w:tc>
          <w:tcPr>
            <w:tcW w:w="1135" w:type="pct"/>
            <w:tcBorders>
              <w:top w:val="single" w:sz="4" w:space="0" w:color="auto"/>
              <w:left w:val="single" w:sz="4" w:space="0" w:color="auto"/>
              <w:bottom w:val="single" w:sz="4" w:space="0" w:color="auto"/>
              <w:right w:val="single" w:sz="4" w:space="0" w:color="auto"/>
            </w:tcBorders>
            <w:vAlign w:val="center"/>
          </w:tcPr>
          <w:p w:rsidR="009958D8" w:rsidRDefault="009958D8">
            <w:pPr>
              <w:jc w:val="center"/>
              <w:rPr>
                <w:rFonts w:ascii="Arial" w:hAnsi="Arial" w:cs="Arial"/>
                <w:sz w:val="18"/>
                <w:szCs w:val="18"/>
                <w:lang w:val="en-GB"/>
              </w:rPr>
            </w:pP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9958D8" w:rsidRDefault="009958D8">
            <w:pPr>
              <w:jc w:val="center"/>
              <w:rPr>
                <w:rFonts w:ascii="Arial" w:hAnsi="Arial" w:cs="Arial"/>
                <w:b/>
                <w:bCs/>
                <w:sz w:val="18"/>
                <w:szCs w:val="18"/>
                <w:lang w:val="en-GB"/>
              </w:rPr>
            </w:pPr>
            <w:r w:rsidRPr="009958D8">
              <w:rPr>
                <w:rFonts w:ascii="Arial" w:hAnsi="Arial" w:cs="Arial"/>
                <w:b/>
                <w:bCs/>
                <w:sz w:val="18"/>
                <w:szCs w:val="18"/>
                <w:lang w:val="en-GB"/>
              </w:rPr>
              <w:t>CT25DA11</w:t>
            </w:r>
          </w:p>
        </w:tc>
        <w:tc>
          <w:tcPr>
            <w:tcW w:w="3281" w:type="pct"/>
            <w:tcBorders>
              <w:top w:val="single" w:sz="4" w:space="0" w:color="auto"/>
              <w:left w:val="single" w:sz="4" w:space="0" w:color="auto"/>
              <w:bottom w:val="single" w:sz="4" w:space="0" w:color="auto"/>
              <w:right w:val="single" w:sz="4" w:space="0" w:color="auto"/>
            </w:tcBorders>
            <w:vAlign w:val="center"/>
            <w:hideMark/>
          </w:tcPr>
          <w:p w:rsidR="009958D8" w:rsidRDefault="009958D8">
            <w:pPr>
              <w:pStyle w:val="Titre3"/>
              <w:keepNext w:val="0"/>
              <w:spacing w:before="0" w:after="0"/>
              <w:rPr>
                <w:rFonts w:ascii="Arial" w:hAnsi="Arial" w:cs="Arial"/>
                <w:szCs w:val="18"/>
                <w:lang w:val="en-GB"/>
              </w:rPr>
            </w:pPr>
            <w:r w:rsidRPr="009958D8">
              <w:rPr>
                <w:rFonts w:ascii="Arial" w:hAnsi="Arial" w:cs="Arial"/>
                <w:szCs w:val="18"/>
                <w:lang w:val="en-GB"/>
              </w:rPr>
              <w:t>CT25DB11</w:t>
            </w: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Albania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Armenia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Austria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Azerbaijan</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Belgium</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Bosnia-Herzegovina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lastRenderedPageBreak/>
              <w:t>Bulgaria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Intentional homicide: prosecution statistics exclude preparation for homicide.    Bodily injury (assault): prosecution statistics include the inflicting of bodily injury because of severe irritation caused by the victim’s unlawful behavior and exclude assault only causing pain.    Sexual assault (total): prosecution statistics exclude sexual assaults against victims of the same sex.    Fraud: prosecution statistics exclude insurance fraud (the intentional damaging of one’s own insured property).</w:t>
            </w: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Croatia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Cyprus</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trHeight w:val="227"/>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Czech Republic</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Denmark</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Estonia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Finland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France</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Georgia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Germany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Major traffic offences: Differently from the rules laid down in the definitions section, data also include traffic offences outside road traffic, driving without </w:t>
            </w:r>
            <w:proofErr w:type="gramStart"/>
            <w:r>
              <w:rPr>
                <w:rFonts w:ascii="Arial" w:hAnsi="Arial" w:cs="Arial"/>
                <w:color w:val="000000"/>
                <w:sz w:val="18"/>
                <w:szCs w:val="18"/>
              </w:rPr>
              <w:t>a motor</w:t>
            </w:r>
            <w:proofErr w:type="gramEnd"/>
            <w:r>
              <w:rPr>
                <w:rFonts w:ascii="Arial" w:hAnsi="Arial" w:cs="Arial"/>
                <w:color w:val="000000"/>
                <w:sz w:val="18"/>
                <w:szCs w:val="18"/>
              </w:rPr>
              <w:t xml:space="preserve"> liability insurance, driving without paying motor vehicle tax and driving without or using wrong number plates. This will, however, only make a small difference.    Intentional homicide total: In addition to intentional killings and assault leading to death, all other forms of “nearly-intentional” killings, i.e. cases in which someone who commits a serious offence at least negligently kills the victim in the course of the offence, are counted here, too. Examples: robbery leading to death, rape leading to death etc. These are very few </w:t>
            </w:r>
            <w:proofErr w:type="gramStart"/>
            <w:r>
              <w:rPr>
                <w:rFonts w:ascii="Arial" w:hAnsi="Arial" w:cs="Arial"/>
                <w:color w:val="000000"/>
                <w:sz w:val="18"/>
                <w:szCs w:val="18"/>
              </w:rPr>
              <w:t>cases,</w:t>
            </w:r>
            <w:proofErr w:type="gramEnd"/>
            <w:r>
              <w:rPr>
                <w:rFonts w:ascii="Arial" w:hAnsi="Arial" w:cs="Arial"/>
                <w:color w:val="000000"/>
                <w:sz w:val="18"/>
                <w:szCs w:val="18"/>
              </w:rPr>
              <w:t xml:space="preserve"> therefore the difference is statistically irrelevant.    Theft total: Embezzlement / theft by employees according to section 246 Criminal Code is included here.    Fraud: Fraudulent breach of trust / embezzlement according to section 266 Criminal Code is included here.    Drug trafficking: only aggravated drug offences are included here.</w:t>
            </w: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Greece</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Hungary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Iceland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Ireland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Italy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Kosovo (UN R/1244/99)</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Latvia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Lithuania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Luxembourg</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Malta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 xml:space="preserve">Moldova </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Montenegro</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Netherlands</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Norway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Poland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Portugal</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Romania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Russia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Serbia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Slovakia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Slovenia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Spain</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Sweden</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Switzerland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TFYR of Macedonia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Turkey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Ukraine</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UK: England &amp; Wales</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UK: Northern Ireland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2104D9">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2104D9">
            <w:pPr>
              <w:rPr>
                <w:rFonts w:ascii="Arial" w:hAnsi="Arial" w:cs="Arial"/>
                <w:b/>
                <w:bCs/>
                <w:sz w:val="18"/>
                <w:szCs w:val="18"/>
                <w:lang w:val="en-GB"/>
              </w:rPr>
            </w:pPr>
            <w:r>
              <w:rPr>
                <w:rFonts w:ascii="Arial" w:hAnsi="Arial" w:cs="Arial"/>
                <w:b/>
                <w:bCs/>
                <w:sz w:val="18"/>
                <w:szCs w:val="18"/>
                <w:lang w:val="en-GB"/>
              </w:rPr>
              <w:t>UK: Scotland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bl>
    <w:p w:rsidR="009958D8" w:rsidRDefault="009958D8" w:rsidP="005E1B90">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703"/>
      </w:tblGrid>
      <w:tr w:rsidR="009958D8" w:rsidRPr="009958D8" w:rsidTr="009958D8">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9958D8" w:rsidRDefault="009958D8" w:rsidP="00AA3357">
            <w:pPr>
              <w:jc w:val="center"/>
              <w:rPr>
                <w:rFonts w:ascii="Arial" w:hAnsi="Arial" w:cs="Arial"/>
                <w:b/>
                <w:bCs/>
                <w:sz w:val="18"/>
                <w:szCs w:val="18"/>
                <w:lang w:val="en-GB"/>
              </w:rPr>
            </w:pPr>
            <w:r>
              <w:rPr>
                <w:rFonts w:ascii="Arial" w:hAnsi="Arial" w:cs="Arial"/>
                <w:b/>
                <w:bCs/>
                <w:sz w:val="18"/>
                <w:szCs w:val="18"/>
                <w:lang w:val="en-GB"/>
              </w:rPr>
              <w:lastRenderedPageBreak/>
              <w:t>p. 69 – Description of data recording methods for Table 1.2.2 (</w:t>
            </w:r>
            <w:r w:rsidR="00E41F1D">
              <w:rPr>
                <w:rFonts w:ascii="Arial" w:hAnsi="Arial" w:cs="Arial"/>
                <w:b/>
                <w:bCs/>
                <w:sz w:val="18"/>
                <w:szCs w:val="18"/>
                <w:lang w:val="en-GB"/>
              </w:rPr>
              <w:t>5</w:t>
            </w:r>
            <w:r>
              <w:rPr>
                <w:rFonts w:ascii="Arial" w:hAnsi="Arial" w:cs="Arial"/>
                <w:b/>
                <w:bCs/>
                <w:sz w:val="18"/>
                <w:szCs w:val="18"/>
                <w:lang w:val="en-GB"/>
              </w:rPr>
              <w:t>/</w:t>
            </w:r>
            <w:r w:rsidR="00E41F1D">
              <w:rPr>
                <w:rFonts w:ascii="Arial" w:hAnsi="Arial" w:cs="Arial"/>
                <w:b/>
                <w:bCs/>
                <w:sz w:val="18"/>
                <w:szCs w:val="18"/>
                <w:lang w:val="en-GB"/>
              </w:rPr>
              <w:t>1</w:t>
            </w:r>
            <w:r w:rsidR="00AA3357">
              <w:rPr>
                <w:rFonts w:ascii="Arial" w:hAnsi="Arial" w:cs="Arial"/>
                <w:b/>
                <w:bCs/>
                <w:sz w:val="18"/>
                <w:szCs w:val="18"/>
                <w:lang w:val="en-GB"/>
              </w:rPr>
              <w:t>4</w:t>
            </w:r>
            <w:r>
              <w:rPr>
                <w:rFonts w:ascii="Arial" w:hAnsi="Arial" w:cs="Arial"/>
                <w:b/>
                <w:bCs/>
                <w:sz w:val="18"/>
                <w:szCs w:val="18"/>
                <w:lang w:val="en-GB"/>
              </w:rPr>
              <w:t xml:space="preserve">)   </w:t>
            </w:r>
          </w:p>
        </w:tc>
      </w:tr>
      <w:tr w:rsidR="009958D8" w:rsidRPr="009958D8" w:rsidTr="009958D8">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rsidR="009958D8" w:rsidRDefault="009958D8">
            <w:pPr>
              <w:jc w:val="center"/>
              <w:rPr>
                <w:rFonts w:ascii="Arial" w:hAnsi="Arial" w:cs="Arial"/>
                <w:bCs/>
                <w:i/>
                <w:iCs/>
                <w:sz w:val="16"/>
                <w:szCs w:val="16"/>
                <w:lang w:val="en-GB"/>
              </w:rPr>
            </w:pPr>
            <w:r>
              <w:rPr>
                <w:rFonts w:ascii="Arial" w:hAnsi="Arial" w:cs="Arial"/>
                <w:bCs/>
                <w:i/>
                <w:iCs/>
                <w:sz w:val="16"/>
                <w:szCs w:val="16"/>
                <w:lang w:val="en-GB"/>
              </w:rPr>
              <w:t>1: Yes</w:t>
            </w:r>
          </w:p>
          <w:p w:rsidR="009958D8" w:rsidRDefault="009958D8">
            <w:pPr>
              <w:jc w:val="center"/>
              <w:rPr>
                <w:rFonts w:ascii="Arial" w:hAnsi="Arial" w:cs="Arial"/>
                <w:bCs/>
                <w:i/>
                <w:iCs/>
                <w:sz w:val="16"/>
                <w:szCs w:val="16"/>
                <w:lang w:val="en-GB"/>
              </w:rPr>
            </w:pPr>
            <w:r>
              <w:rPr>
                <w:rFonts w:ascii="Arial" w:hAnsi="Arial" w:cs="Arial"/>
                <w:bCs/>
                <w:i/>
                <w:iCs/>
                <w:sz w:val="16"/>
                <w:szCs w:val="16"/>
                <w:lang w:val="en-GB"/>
              </w:rPr>
              <w:t>2: No</w:t>
            </w:r>
          </w:p>
        </w:tc>
        <w:tc>
          <w:tcPr>
            <w:tcW w:w="3794" w:type="pct"/>
            <w:tcBorders>
              <w:top w:val="single" w:sz="4" w:space="0" w:color="auto"/>
              <w:left w:val="single" w:sz="4" w:space="0" w:color="auto"/>
              <w:bottom w:val="single" w:sz="4" w:space="0" w:color="auto"/>
              <w:right w:val="single" w:sz="4" w:space="0" w:color="auto"/>
            </w:tcBorders>
            <w:vAlign w:val="center"/>
            <w:hideMark/>
          </w:tcPr>
          <w:p w:rsidR="009958D8" w:rsidRDefault="009958D8">
            <w:pPr>
              <w:jc w:val="center"/>
              <w:rPr>
                <w:rFonts w:ascii="Arial" w:hAnsi="Arial" w:cs="Arial"/>
                <w:b/>
                <w:bCs/>
                <w:sz w:val="16"/>
                <w:szCs w:val="16"/>
                <w:lang w:val="en-GB"/>
              </w:rPr>
            </w:pPr>
            <w:r>
              <w:rPr>
                <w:rFonts w:ascii="Arial" w:hAnsi="Arial" w:cs="Arial"/>
                <w:b/>
                <w:bCs/>
                <w:sz w:val="16"/>
                <w:szCs w:val="16"/>
                <w:lang w:val="en-GB"/>
              </w:rPr>
              <w:t xml:space="preserve">Are there written rules regulating the way in which data in </w:t>
            </w:r>
            <w:r w:rsidRPr="009958D8">
              <w:rPr>
                <w:rFonts w:ascii="Arial" w:hAnsi="Arial" w:cs="Arial"/>
                <w:b/>
                <w:bCs/>
                <w:sz w:val="16"/>
                <w:szCs w:val="16"/>
                <w:lang w:val="en-GB"/>
              </w:rPr>
              <w:t>Tables 2.1.1 to 2.2 are recorded</w:t>
            </w:r>
            <w:r>
              <w:rPr>
                <w:rFonts w:ascii="Arial" w:hAnsi="Arial" w:cs="Arial"/>
                <w:b/>
                <w:bCs/>
                <w:sz w:val="16"/>
                <w:szCs w:val="16"/>
                <w:lang w:val="en-GB"/>
              </w:rPr>
              <w:t>?</w:t>
            </w:r>
          </w:p>
        </w:tc>
      </w:tr>
      <w:tr w:rsidR="009958D8" w:rsidTr="009958D8">
        <w:trPr>
          <w:jc w:val="center"/>
        </w:trPr>
        <w:tc>
          <w:tcPr>
            <w:tcW w:w="1206" w:type="pct"/>
            <w:tcBorders>
              <w:top w:val="single" w:sz="4" w:space="0" w:color="auto"/>
              <w:left w:val="single" w:sz="4" w:space="0" w:color="auto"/>
              <w:bottom w:val="single" w:sz="4" w:space="0" w:color="auto"/>
              <w:right w:val="single" w:sz="4" w:space="0" w:color="auto"/>
            </w:tcBorders>
            <w:vAlign w:val="center"/>
          </w:tcPr>
          <w:p w:rsidR="009958D8" w:rsidRDefault="009958D8">
            <w:pPr>
              <w:jc w:val="center"/>
              <w:rPr>
                <w:rFonts w:ascii="Arial" w:hAnsi="Arial" w:cs="Arial"/>
                <w:b/>
                <w:sz w:val="18"/>
                <w:szCs w:val="18"/>
                <w:lang w:val="en-GB"/>
              </w:rPr>
            </w:pPr>
          </w:p>
        </w:tc>
        <w:tc>
          <w:tcPr>
            <w:tcW w:w="3794" w:type="pct"/>
            <w:tcBorders>
              <w:top w:val="single" w:sz="4" w:space="0" w:color="auto"/>
              <w:left w:val="single" w:sz="4" w:space="0" w:color="auto"/>
              <w:bottom w:val="single" w:sz="4" w:space="0" w:color="auto"/>
              <w:right w:val="single" w:sz="4" w:space="0" w:color="auto"/>
            </w:tcBorders>
            <w:vAlign w:val="bottom"/>
            <w:hideMark/>
          </w:tcPr>
          <w:p w:rsidR="009958D8" w:rsidRDefault="009958D8">
            <w:pPr>
              <w:jc w:val="center"/>
              <w:rPr>
                <w:rFonts w:ascii="Arial" w:hAnsi="Arial" w:cs="Arial"/>
                <w:b/>
                <w:bCs/>
                <w:sz w:val="18"/>
                <w:szCs w:val="18"/>
                <w:lang w:val="en-GB"/>
              </w:rPr>
            </w:pPr>
            <w:r w:rsidRPr="009958D8">
              <w:rPr>
                <w:rFonts w:ascii="Arial" w:hAnsi="Arial" w:cs="Arial"/>
                <w:b/>
                <w:bCs/>
                <w:sz w:val="18"/>
                <w:szCs w:val="18"/>
                <w:lang w:val="en-GB"/>
              </w:rPr>
              <w:t>CT25E11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hideMark/>
          </w:tcPr>
          <w:p w:rsidR="00D0346E" w:rsidRDefault="00D0346E">
            <w:pPr>
              <w:pStyle w:val="Titre1"/>
              <w:keepNext w:val="0"/>
              <w:spacing w:before="0" w:after="0"/>
              <w:rPr>
                <w:rFonts w:ascii="Arial" w:hAnsi="Arial" w:cs="Arial"/>
                <w:szCs w:val="18"/>
                <w:lang w:val="en-GB"/>
              </w:rPr>
            </w:pPr>
            <w:smartTag w:uri="urn:schemas-microsoft-com:office:smarttags" w:element="place">
              <w:smartTag w:uri="urn:schemas-microsoft-com:office:smarttags" w:element="country-region">
                <w:r>
                  <w:rPr>
                    <w:rFonts w:ascii="Arial" w:hAnsi="Arial" w:cs="Arial"/>
                    <w:szCs w:val="18"/>
                    <w:lang w:val="en-GB"/>
                  </w:rPr>
                  <w:t>Albania</w:t>
                </w:r>
              </w:smartTag>
            </w:smartTag>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Armenia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Austria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Azerbaijan</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Belgium</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Bosnia-Herzegovina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Bulgaria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Croatia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Cyprus</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Czech Republic</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Denmark</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Estonia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Finland</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France</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Georgia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Germany</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Greece</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2</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Hungary</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Iceland</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Ireland</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Italy</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2</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Kosovo (UN R/1244/99)</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Latvia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Lithuania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Luxembourg</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Malta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 xml:space="preserve">Moldova </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Montenegro</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Netherlands</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Norway</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Poland</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Portugal</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Romania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Russia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Serbia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Slovakia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Slovenia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Spain</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Sweden</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Switzerland</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TFYR of Macedonia</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Turkey</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Ukraine</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UK: England &amp; Wales</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UK: Northern Ireland</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w:t>
            </w:r>
          </w:p>
        </w:tc>
      </w:tr>
      <w:tr w:rsidR="00D0346E" w:rsidTr="00E14683">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UK: Scotland</w:t>
            </w:r>
          </w:p>
        </w:tc>
        <w:tc>
          <w:tcPr>
            <w:tcW w:w="3794" w:type="pct"/>
            <w:tcBorders>
              <w:top w:val="single" w:sz="4" w:space="0" w:color="auto"/>
              <w:left w:val="single" w:sz="4" w:space="0" w:color="auto"/>
              <w:bottom w:val="single" w:sz="4" w:space="0" w:color="auto"/>
              <w:right w:val="single" w:sz="4" w:space="0" w:color="auto"/>
            </w:tcBorders>
            <w:vAlign w:val="bottom"/>
          </w:tcPr>
          <w:p w:rsidR="00D0346E" w:rsidRDefault="00D0346E" w:rsidP="00D0346E">
            <w:pPr>
              <w:jc w:val="center"/>
              <w:rPr>
                <w:rFonts w:ascii="Arial" w:hAnsi="Arial" w:cs="Arial"/>
                <w:color w:val="000000"/>
                <w:sz w:val="18"/>
                <w:szCs w:val="18"/>
              </w:rPr>
            </w:pPr>
            <w:r>
              <w:rPr>
                <w:rFonts w:ascii="Arial" w:hAnsi="Arial" w:cs="Arial"/>
                <w:color w:val="000000"/>
                <w:sz w:val="18"/>
                <w:szCs w:val="18"/>
              </w:rPr>
              <w:t>1</w:t>
            </w:r>
          </w:p>
        </w:tc>
      </w:tr>
    </w:tbl>
    <w:p w:rsidR="00A10EF1" w:rsidRDefault="00A10EF1" w:rsidP="005E1B90">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776"/>
      </w:tblGrid>
      <w:tr w:rsidR="00A10EF1" w:rsidRPr="00A10EF1" w:rsidTr="00A10EF1">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10EF1" w:rsidRDefault="00A10EF1" w:rsidP="00AA3357">
            <w:pPr>
              <w:jc w:val="center"/>
              <w:rPr>
                <w:rFonts w:ascii="Arial" w:hAnsi="Arial" w:cs="Arial"/>
                <w:b/>
                <w:bCs/>
                <w:sz w:val="18"/>
                <w:szCs w:val="18"/>
                <w:lang w:val="en-GB"/>
              </w:rPr>
            </w:pPr>
            <w:r>
              <w:rPr>
                <w:rFonts w:ascii="Arial" w:hAnsi="Arial" w:cs="Arial"/>
                <w:b/>
                <w:bCs/>
                <w:sz w:val="18"/>
                <w:szCs w:val="18"/>
                <w:lang w:val="en-GB"/>
              </w:rPr>
              <w:lastRenderedPageBreak/>
              <w:t xml:space="preserve">p. 69 – </w:t>
            </w:r>
            <w:r w:rsidRPr="00A10EF1">
              <w:rPr>
                <w:rFonts w:ascii="Arial" w:hAnsi="Arial" w:cs="Arial"/>
                <w:b/>
                <w:bCs/>
                <w:sz w:val="18"/>
                <w:szCs w:val="18"/>
                <w:lang w:val="en-GB"/>
              </w:rPr>
              <w:t>How are individual proceedings counted if more than one person is involved?</w:t>
            </w:r>
            <w:r>
              <w:rPr>
                <w:rFonts w:ascii="Arial" w:hAnsi="Arial" w:cs="Arial"/>
                <w:b/>
                <w:bCs/>
                <w:sz w:val="18"/>
                <w:szCs w:val="18"/>
                <w:lang w:val="en-GB"/>
              </w:rPr>
              <w:t xml:space="preserve"> (</w:t>
            </w:r>
            <w:r w:rsidR="00E41F1D">
              <w:rPr>
                <w:rFonts w:ascii="Arial" w:hAnsi="Arial" w:cs="Arial"/>
                <w:b/>
                <w:bCs/>
                <w:sz w:val="18"/>
                <w:szCs w:val="18"/>
                <w:lang w:val="en-GB"/>
              </w:rPr>
              <w:t>6</w:t>
            </w:r>
            <w:r>
              <w:rPr>
                <w:rFonts w:ascii="Arial" w:hAnsi="Arial" w:cs="Arial"/>
                <w:b/>
                <w:bCs/>
                <w:sz w:val="18"/>
                <w:szCs w:val="18"/>
                <w:lang w:val="en-GB"/>
              </w:rPr>
              <w:t>/</w:t>
            </w:r>
            <w:r w:rsidR="00E41F1D">
              <w:rPr>
                <w:rFonts w:ascii="Arial" w:hAnsi="Arial" w:cs="Arial"/>
                <w:b/>
                <w:bCs/>
                <w:sz w:val="18"/>
                <w:szCs w:val="18"/>
                <w:lang w:val="en-GB"/>
              </w:rPr>
              <w:t>1</w:t>
            </w:r>
            <w:r w:rsidR="00AA3357">
              <w:rPr>
                <w:rFonts w:ascii="Arial" w:hAnsi="Arial" w:cs="Arial"/>
                <w:b/>
                <w:bCs/>
                <w:sz w:val="18"/>
                <w:szCs w:val="18"/>
                <w:lang w:val="en-GB"/>
              </w:rPr>
              <w:t>4</w:t>
            </w:r>
            <w:r>
              <w:rPr>
                <w:rFonts w:ascii="Arial" w:hAnsi="Arial" w:cs="Arial"/>
                <w:b/>
                <w:bCs/>
                <w:sz w:val="18"/>
                <w:szCs w:val="18"/>
                <w:lang w:val="en-GB"/>
              </w:rPr>
              <w:t>)</w:t>
            </w:r>
          </w:p>
        </w:tc>
      </w:tr>
      <w:tr w:rsidR="00A10EF1" w:rsidRPr="00A10EF1" w:rsidTr="00720BB6">
        <w:trPr>
          <w:cantSplit/>
          <w:jc w:val="center"/>
        </w:trPr>
        <w:tc>
          <w:tcPr>
            <w:tcW w:w="1170" w:type="pct"/>
            <w:tcBorders>
              <w:top w:val="single" w:sz="4" w:space="0" w:color="auto"/>
              <w:left w:val="single" w:sz="4" w:space="0" w:color="auto"/>
              <w:bottom w:val="single" w:sz="4" w:space="0" w:color="auto"/>
              <w:right w:val="single" w:sz="4" w:space="0" w:color="auto"/>
            </w:tcBorders>
            <w:vAlign w:val="center"/>
          </w:tcPr>
          <w:p w:rsidR="00A10EF1" w:rsidRDefault="00A10EF1">
            <w:pPr>
              <w:jc w:val="center"/>
              <w:rPr>
                <w:rFonts w:ascii="Arial" w:hAnsi="Arial" w:cs="Arial"/>
                <w:i/>
                <w:iCs/>
                <w:sz w:val="18"/>
                <w:szCs w:val="18"/>
                <w:lang w:val="en-GB"/>
              </w:rPr>
            </w:pPr>
          </w:p>
        </w:tc>
        <w:tc>
          <w:tcPr>
            <w:tcW w:w="3830" w:type="pct"/>
            <w:tcBorders>
              <w:top w:val="single" w:sz="4" w:space="0" w:color="auto"/>
              <w:left w:val="single" w:sz="4" w:space="0" w:color="auto"/>
              <w:bottom w:val="single" w:sz="4" w:space="0" w:color="auto"/>
              <w:right w:val="single" w:sz="4" w:space="0" w:color="auto"/>
            </w:tcBorders>
            <w:vAlign w:val="center"/>
            <w:hideMark/>
          </w:tcPr>
          <w:p w:rsidR="00A10EF1" w:rsidRDefault="00DF3AFB">
            <w:pPr>
              <w:jc w:val="center"/>
              <w:rPr>
                <w:rFonts w:ascii="Arial" w:hAnsi="Arial" w:cs="Arial"/>
                <w:b/>
                <w:i/>
                <w:iCs/>
                <w:sz w:val="18"/>
                <w:szCs w:val="18"/>
                <w:lang w:val="en-GB"/>
              </w:rPr>
            </w:pPr>
            <w:r>
              <w:rPr>
                <w:rFonts w:ascii="Arial" w:hAnsi="Arial" w:cs="Arial"/>
                <w:b/>
                <w:i/>
                <w:iCs/>
                <w:sz w:val="18"/>
                <w:szCs w:val="18"/>
                <w:lang w:val="en-GB"/>
              </w:rPr>
              <w:t>A</w:t>
            </w:r>
            <w:r w:rsidR="00A10EF1">
              <w:rPr>
                <w:rFonts w:ascii="Arial" w:hAnsi="Arial" w:cs="Arial"/>
                <w:b/>
                <w:i/>
                <w:iCs/>
                <w:sz w:val="18"/>
                <w:szCs w:val="18"/>
                <w:lang w:val="en-GB"/>
              </w:rPr>
              <w:t>1= As one case</w:t>
            </w:r>
          </w:p>
          <w:p w:rsidR="00A10EF1" w:rsidRDefault="00DF3AFB" w:rsidP="00A10EF1">
            <w:pPr>
              <w:jc w:val="center"/>
              <w:rPr>
                <w:rFonts w:ascii="Arial" w:hAnsi="Arial" w:cs="Arial"/>
                <w:b/>
                <w:i/>
                <w:iCs/>
                <w:sz w:val="18"/>
                <w:szCs w:val="18"/>
                <w:lang w:val="en-GB"/>
              </w:rPr>
            </w:pPr>
            <w:r>
              <w:rPr>
                <w:rFonts w:ascii="Arial" w:hAnsi="Arial" w:cs="Arial"/>
                <w:b/>
                <w:i/>
                <w:iCs/>
                <w:sz w:val="18"/>
                <w:szCs w:val="18"/>
                <w:lang w:val="en-GB"/>
              </w:rPr>
              <w:t>A</w:t>
            </w:r>
            <w:r w:rsidR="00A10EF1">
              <w:rPr>
                <w:rFonts w:ascii="Arial" w:hAnsi="Arial" w:cs="Arial"/>
                <w:b/>
                <w:i/>
                <w:iCs/>
                <w:sz w:val="18"/>
                <w:szCs w:val="18"/>
                <w:lang w:val="en-GB"/>
              </w:rPr>
              <w:t>2=As two or more cases</w:t>
            </w:r>
          </w:p>
        </w:tc>
      </w:tr>
      <w:tr w:rsidR="00A10EF1" w:rsidTr="00720BB6">
        <w:trPr>
          <w:cantSplit/>
          <w:jc w:val="center"/>
        </w:trPr>
        <w:tc>
          <w:tcPr>
            <w:tcW w:w="1170" w:type="pct"/>
            <w:tcBorders>
              <w:top w:val="single" w:sz="4" w:space="0" w:color="auto"/>
              <w:left w:val="single" w:sz="4" w:space="0" w:color="auto"/>
              <w:bottom w:val="single" w:sz="4" w:space="0" w:color="auto"/>
              <w:right w:val="single" w:sz="4" w:space="0" w:color="auto"/>
            </w:tcBorders>
            <w:vAlign w:val="center"/>
          </w:tcPr>
          <w:p w:rsidR="00A10EF1" w:rsidRDefault="00A10EF1">
            <w:pPr>
              <w:jc w:val="center"/>
              <w:rPr>
                <w:rFonts w:ascii="Arial" w:hAnsi="Arial" w:cs="Arial"/>
                <w:sz w:val="18"/>
                <w:szCs w:val="18"/>
                <w:lang w:val="en-GB"/>
              </w:rPr>
            </w:pPr>
          </w:p>
        </w:tc>
        <w:tc>
          <w:tcPr>
            <w:tcW w:w="3830" w:type="pct"/>
            <w:tcBorders>
              <w:top w:val="single" w:sz="4" w:space="0" w:color="auto"/>
              <w:left w:val="single" w:sz="4" w:space="0" w:color="auto"/>
              <w:bottom w:val="single" w:sz="4" w:space="0" w:color="auto"/>
              <w:right w:val="single" w:sz="4" w:space="0" w:color="auto"/>
            </w:tcBorders>
            <w:vAlign w:val="bottom"/>
            <w:hideMark/>
          </w:tcPr>
          <w:p w:rsidR="00A10EF1" w:rsidRPr="00A10EF1" w:rsidRDefault="00A10EF1">
            <w:pPr>
              <w:jc w:val="center"/>
              <w:rPr>
                <w:rFonts w:ascii="Arial" w:hAnsi="Arial" w:cs="Arial"/>
                <w:b/>
                <w:bCs/>
                <w:sz w:val="18"/>
                <w:szCs w:val="18"/>
                <w:lang w:val="en-GB"/>
              </w:rPr>
            </w:pPr>
            <w:r w:rsidRPr="00A10EF1">
              <w:rPr>
                <w:rFonts w:ascii="Arial" w:hAnsi="Arial" w:cs="Arial"/>
                <w:b/>
              </w:rPr>
              <w:t>CT25F11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hideMark/>
          </w:tcPr>
          <w:p w:rsidR="00D0346E" w:rsidRDefault="00D0346E">
            <w:pPr>
              <w:pStyle w:val="Titre1"/>
              <w:keepNext w:val="0"/>
              <w:spacing w:before="0" w:after="0"/>
              <w:rPr>
                <w:rFonts w:ascii="Arial" w:hAnsi="Arial" w:cs="Arial"/>
                <w:szCs w:val="18"/>
                <w:lang w:val="en-GB"/>
              </w:rPr>
            </w:pPr>
            <w:r>
              <w:rPr>
                <w:rFonts w:ascii="Arial" w:hAnsi="Arial" w:cs="Arial"/>
                <w:szCs w:val="18"/>
                <w:lang w:val="en-GB"/>
              </w:rPr>
              <w:t>Albania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Armenia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Austria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Azerbaijan</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Belgium</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Bosnia-Herzegovina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Bulgaria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Croatia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Cyprus</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Czech Republic</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Denmark</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Estonia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Finland</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France</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Georgia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Germany</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Greece</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Hungary</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Iceland</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Ireland</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Italy</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Kosovo (UN R/1244/99)</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Latvia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Lithuania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Luxembourg</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Malta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 xml:space="preserve">Moldova </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Montenegro</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Netherlands</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Norway</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Poland</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Portugal</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Romania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Russia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Serbia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trHeight w:val="20"/>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rsidR="00D0346E" w:rsidRDefault="00D0346E">
            <w:pPr>
              <w:spacing w:before="100" w:beforeAutospacing="1"/>
              <w:rPr>
                <w:rFonts w:ascii="Arial" w:hAnsi="Arial" w:cs="Arial"/>
                <w:b/>
                <w:bCs/>
                <w:sz w:val="18"/>
                <w:szCs w:val="18"/>
                <w:lang w:val="en-GB"/>
              </w:rPr>
            </w:pPr>
            <w:r>
              <w:rPr>
                <w:rFonts w:ascii="Arial" w:hAnsi="Arial" w:cs="Arial"/>
                <w:b/>
                <w:bCs/>
                <w:sz w:val="18"/>
                <w:szCs w:val="18"/>
                <w:lang w:val="en-GB"/>
              </w:rPr>
              <w:t>Slovakia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Slovenia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Spain</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Sweden</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rsidR="00D0346E" w:rsidRDefault="00D0346E">
            <w:pPr>
              <w:rPr>
                <w:rFonts w:ascii="Arial" w:hAnsi="Arial" w:cs="Arial"/>
                <w:b/>
                <w:bCs/>
                <w:sz w:val="18"/>
                <w:szCs w:val="18"/>
                <w:lang w:val="en-GB"/>
              </w:rPr>
            </w:pPr>
            <w:r>
              <w:rPr>
                <w:rFonts w:ascii="Arial" w:hAnsi="Arial" w:cs="Arial"/>
                <w:b/>
                <w:bCs/>
                <w:sz w:val="18"/>
                <w:szCs w:val="18"/>
                <w:lang w:val="en-GB"/>
              </w:rPr>
              <w:t>Switzerland</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TFYR of Macedonia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Turkey</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Ukraine</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UK: England &amp; Wales</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UK: Northern Ireland</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pPr>
              <w:rPr>
                <w:rFonts w:ascii="Arial" w:hAnsi="Arial" w:cs="Arial"/>
                <w:b/>
                <w:bCs/>
                <w:sz w:val="18"/>
                <w:szCs w:val="18"/>
                <w:lang w:val="en-GB"/>
              </w:rPr>
            </w:pPr>
            <w:r>
              <w:rPr>
                <w:rFonts w:ascii="Arial" w:hAnsi="Arial" w:cs="Arial"/>
                <w:b/>
                <w:bCs/>
                <w:sz w:val="18"/>
                <w:szCs w:val="18"/>
                <w:lang w:val="en-GB"/>
              </w:rPr>
              <w:t>UK: Scotland</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bl>
    <w:p w:rsidR="00720BB6" w:rsidRDefault="00720BB6" w:rsidP="005E1B90">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776"/>
      </w:tblGrid>
      <w:tr w:rsidR="00720BB6" w:rsidTr="00566D1C">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20BB6" w:rsidRDefault="00720BB6" w:rsidP="00AA3357">
            <w:pPr>
              <w:jc w:val="center"/>
              <w:rPr>
                <w:rFonts w:ascii="Arial" w:hAnsi="Arial" w:cs="Arial"/>
                <w:b/>
                <w:bCs/>
                <w:sz w:val="18"/>
                <w:szCs w:val="18"/>
                <w:lang w:val="en-GB"/>
              </w:rPr>
            </w:pPr>
            <w:r>
              <w:rPr>
                <w:rFonts w:ascii="Arial" w:hAnsi="Arial" w:cs="Arial"/>
                <w:b/>
                <w:bCs/>
                <w:sz w:val="18"/>
                <w:szCs w:val="18"/>
                <w:lang w:val="en-GB"/>
              </w:rPr>
              <w:lastRenderedPageBreak/>
              <w:t xml:space="preserve">p. 69 – </w:t>
            </w:r>
            <w:r w:rsidRPr="00720BB6">
              <w:rPr>
                <w:rFonts w:ascii="Arial" w:hAnsi="Arial" w:cs="Arial"/>
                <w:b/>
                <w:bCs/>
                <w:sz w:val="18"/>
                <w:szCs w:val="18"/>
                <w:lang w:val="en-GB"/>
              </w:rPr>
              <w:t>How are multiple offences of the same kind (often called serial offences) counted?</w:t>
            </w:r>
            <w:r>
              <w:rPr>
                <w:rFonts w:ascii="Arial" w:hAnsi="Arial" w:cs="Arial"/>
                <w:b/>
                <w:bCs/>
                <w:sz w:val="18"/>
                <w:szCs w:val="18"/>
                <w:lang w:val="en-GB"/>
              </w:rPr>
              <w:t xml:space="preserve"> (</w:t>
            </w:r>
            <w:r w:rsidR="00E41F1D">
              <w:rPr>
                <w:rFonts w:ascii="Arial" w:hAnsi="Arial" w:cs="Arial"/>
                <w:b/>
                <w:bCs/>
                <w:sz w:val="18"/>
                <w:szCs w:val="18"/>
                <w:lang w:val="en-GB"/>
              </w:rPr>
              <w:t>7</w:t>
            </w:r>
            <w:r>
              <w:rPr>
                <w:rFonts w:ascii="Arial" w:hAnsi="Arial" w:cs="Arial"/>
                <w:b/>
                <w:bCs/>
                <w:sz w:val="18"/>
                <w:szCs w:val="18"/>
                <w:lang w:val="en-GB"/>
              </w:rPr>
              <w:t>/</w:t>
            </w:r>
            <w:r w:rsidR="00E41F1D">
              <w:rPr>
                <w:rFonts w:ascii="Arial" w:hAnsi="Arial" w:cs="Arial"/>
                <w:b/>
                <w:bCs/>
                <w:sz w:val="18"/>
                <w:szCs w:val="18"/>
                <w:lang w:val="en-GB"/>
              </w:rPr>
              <w:t>1</w:t>
            </w:r>
            <w:r w:rsidR="00AA3357">
              <w:rPr>
                <w:rFonts w:ascii="Arial" w:hAnsi="Arial" w:cs="Arial"/>
                <w:b/>
                <w:bCs/>
                <w:sz w:val="18"/>
                <w:szCs w:val="18"/>
                <w:lang w:val="en-GB"/>
              </w:rPr>
              <w:t>4</w:t>
            </w:r>
            <w:r w:rsidR="00E41F1D">
              <w:rPr>
                <w:rFonts w:ascii="Arial" w:hAnsi="Arial" w:cs="Arial"/>
                <w:b/>
                <w:bCs/>
                <w:sz w:val="18"/>
                <w:szCs w:val="18"/>
                <w:lang w:val="en-GB"/>
              </w:rPr>
              <w:t>)</w:t>
            </w:r>
          </w:p>
        </w:tc>
      </w:tr>
      <w:tr w:rsidR="00720BB6" w:rsidTr="00720BB6">
        <w:trPr>
          <w:cantSplit/>
          <w:jc w:val="center"/>
        </w:trPr>
        <w:tc>
          <w:tcPr>
            <w:tcW w:w="1170" w:type="pct"/>
            <w:tcBorders>
              <w:top w:val="single" w:sz="4" w:space="0" w:color="auto"/>
              <w:left w:val="single" w:sz="4" w:space="0" w:color="auto"/>
              <w:bottom w:val="single" w:sz="4" w:space="0" w:color="auto"/>
              <w:right w:val="single" w:sz="4" w:space="0" w:color="auto"/>
            </w:tcBorders>
            <w:vAlign w:val="center"/>
          </w:tcPr>
          <w:p w:rsidR="00720BB6" w:rsidRDefault="00720BB6" w:rsidP="00566D1C">
            <w:pPr>
              <w:jc w:val="center"/>
              <w:rPr>
                <w:rFonts w:ascii="Arial" w:hAnsi="Arial" w:cs="Arial"/>
                <w:i/>
                <w:iCs/>
                <w:sz w:val="18"/>
                <w:szCs w:val="18"/>
                <w:lang w:val="en-GB"/>
              </w:rPr>
            </w:pPr>
          </w:p>
        </w:tc>
        <w:tc>
          <w:tcPr>
            <w:tcW w:w="3830" w:type="pct"/>
            <w:tcBorders>
              <w:top w:val="single" w:sz="4" w:space="0" w:color="auto"/>
              <w:left w:val="single" w:sz="4" w:space="0" w:color="auto"/>
              <w:bottom w:val="single" w:sz="4" w:space="0" w:color="auto"/>
              <w:right w:val="single" w:sz="4" w:space="0" w:color="auto"/>
            </w:tcBorders>
            <w:vAlign w:val="center"/>
            <w:hideMark/>
          </w:tcPr>
          <w:p w:rsidR="00720BB6" w:rsidRDefault="00DF3AFB" w:rsidP="00566D1C">
            <w:pPr>
              <w:jc w:val="center"/>
              <w:rPr>
                <w:rFonts w:ascii="Arial" w:hAnsi="Arial" w:cs="Arial"/>
                <w:b/>
                <w:i/>
                <w:iCs/>
                <w:sz w:val="18"/>
                <w:szCs w:val="18"/>
                <w:lang w:val="en-GB"/>
              </w:rPr>
            </w:pPr>
            <w:r>
              <w:rPr>
                <w:rFonts w:ascii="Arial" w:hAnsi="Arial" w:cs="Arial"/>
                <w:b/>
                <w:i/>
                <w:iCs/>
                <w:sz w:val="18"/>
                <w:szCs w:val="18"/>
                <w:lang w:val="en-GB"/>
              </w:rPr>
              <w:t>A</w:t>
            </w:r>
            <w:r w:rsidR="00720BB6">
              <w:rPr>
                <w:rFonts w:ascii="Arial" w:hAnsi="Arial" w:cs="Arial"/>
                <w:b/>
                <w:i/>
                <w:iCs/>
                <w:sz w:val="18"/>
                <w:szCs w:val="18"/>
                <w:lang w:val="en-GB"/>
              </w:rPr>
              <w:t>1= As one case</w:t>
            </w:r>
          </w:p>
          <w:p w:rsidR="00720BB6" w:rsidRDefault="00DF3AFB" w:rsidP="00566D1C">
            <w:pPr>
              <w:jc w:val="center"/>
              <w:rPr>
                <w:rFonts w:ascii="Arial" w:hAnsi="Arial" w:cs="Arial"/>
                <w:b/>
                <w:i/>
                <w:iCs/>
                <w:sz w:val="18"/>
                <w:szCs w:val="18"/>
                <w:lang w:val="en-GB"/>
              </w:rPr>
            </w:pPr>
            <w:r>
              <w:rPr>
                <w:rFonts w:ascii="Arial" w:hAnsi="Arial" w:cs="Arial"/>
                <w:b/>
                <w:i/>
                <w:iCs/>
                <w:sz w:val="18"/>
                <w:szCs w:val="18"/>
                <w:lang w:val="en-GB"/>
              </w:rPr>
              <w:t>A</w:t>
            </w:r>
            <w:r w:rsidR="00720BB6">
              <w:rPr>
                <w:rFonts w:ascii="Arial" w:hAnsi="Arial" w:cs="Arial"/>
                <w:b/>
                <w:i/>
                <w:iCs/>
                <w:sz w:val="18"/>
                <w:szCs w:val="18"/>
                <w:lang w:val="en-GB"/>
              </w:rPr>
              <w:t>2=As two or more cases</w:t>
            </w:r>
          </w:p>
        </w:tc>
      </w:tr>
      <w:tr w:rsidR="00720BB6" w:rsidRPr="00A10EF1" w:rsidTr="00720BB6">
        <w:trPr>
          <w:cantSplit/>
          <w:jc w:val="center"/>
        </w:trPr>
        <w:tc>
          <w:tcPr>
            <w:tcW w:w="1170" w:type="pct"/>
            <w:tcBorders>
              <w:top w:val="single" w:sz="4" w:space="0" w:color="auto"/>
              <w:left w:val="single" w:sz="4" w:space="0" w:color="auto"/>
              <w:bottom w:val="single" w:sz="4" w:space="0" w:color="auto"/>
              <w:right w:val="single" w:sz="4" w:space="0" w:color="auto"/>
            </w:tcBorders>
            <w:vAlign w:val="center"/>
          </w:tcPr>
          <w:p w:rsidR="00720BB6" w:rsidRDefault="00720BB6" w:rsidP="00566D1C">
            <w:pPr>
              <w:jc w:val="center"/>
              <w:rPr>
                <w:rFonts w:ascii="Arial" w:hAnsi="Arial" w:cs="Arial"/>
                <w:sz w:val="18"/>
                <w:szCs w:val="18"/>
                <w:lang w:val="en-GB"/>
              </w:rPr>
            </w:pPr>
          </w:p>
        </w:tc>
        <w:tc>
          <w:tcPr>
            <w:tcW w:w="3830" w:type="pct"/>
            <w:tcBorders>
              <w:top w:val="single" w:sz="4" w:space="0" w:color="auto"/>
              <w:left w:val="single" w:sz="4" w:space="0" w:color="auto"/>
              <w:bottom w:val="single" w:sz="4" w:space="0" w:color="auto"/>
              <w:right w:val="single" w:sz="4" w:space="0" w:color="auto"/>
            </w:tcBorders>
            <w:vAlign w:val="bottom"/>
            <w:hideMark/>
          </w:tcPr>
          <w:p w:rsidR="00720BB6" w:rsidRPr="00A10EF1" w:rsidRDefault="00720BB6" w:rsidP="00566D1C">
            <w:pPr>
              <w:jc w:val="center"/>
              <w:rPr>
                <w:rFonts w:ascii="Arial" w:hAnsi="Arial" w:cs="Arial"/>
                <w:b/>
                <w:bCs/>
                <w:sz w:val="18"/>
                <w:szCs w:val="18"/>
                <w:lang w:val="en-GB"/>
              </w:rPr>
            </w:pPr>
            <w:r w:rsidRPr="00720BB6">
              <w:rPr>
                <w:rFonts w:ascii="Arial" w:hAnsi="Arial" w:cs="Arial"/>
                <w:b/>
              </w:rPr>
              <w:t>CT25G11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hideMark/>
          </w:tcPr>
          <w:p w:rsidR="00D0346E" w:rsidRDefault="00D0346E" w:rsidP="00566D1C">
            <w:pPr>
              <w:pStyle w:val="Titre1"/>
              <w:keepNext w:val="0"/>
              <w:spacing w:before="0" w:after="0"/>
              <w:rPr>
                <w:rFonts w:ascii="Arial" w:hAnsi="Arial" w:cs="Arial"/>
                <w:szCs w:val="18"/>
                <w:lang w:val="en-GB"/>
              </w:rPr>
            </w:pPr>
            <w:r>
              <w:rPr>
                <w:rFonts w:ascii="Arial" w:hAnsi="Arial" w:cs="Arial"/>
                <w:szCs w:val="18"/>
                <w:lang w:val="en-GB"/>
              </w:rPr>
              <w:t>Albania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Armenia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Austria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Azerbaijan</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Belgium</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Bosnia-Herzegovina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Bulgaria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Croatia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Cyprus</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Czech Republic</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Denmark</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Estonia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Finland</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France</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Georgia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Germany</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Greece</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Hungary</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Iceland</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Ireland</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Italy</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Kosovo (UN R/1244/99)</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Latvia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Lithuania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Luxembourg</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Malta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 xml:space="preserve">Moldova </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Montenegro</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Netherlands</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Norway</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Poland</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Portugal</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Romania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Russia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Serbia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trHeight w:val="20"/>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566D1C">
            <w:pPr>
              <w:spacing w:before="100" w:beforeAutospacing="1"/>
              <w:rPr>
                <w:rFonts w:ascii="Arial" w:hAnsi="Arial" w:cs="Arial"/>
                <w:b/>
                <w:bCs/>
                <w:sz w:val="18"/>
                <w:szCs w:val="18"/>
                <w:lang w:val="en-GB"/>
              </w:rPr>
            </w:pPr>
            <w:r>
              <w:rPr>
                <w:rFonts w:ascii="Arial" w:hAnsi="Arial" w:cs="Arial"/>
                <w:b/>
                <w:bCs/>
                <w:sz w:val="18"/>
                <w:szCs w:val="18"/>
                <w:lang w:val="en-GB"/>
              </w:rPr>
              <w:t>Slovakia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Slovenia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Spain</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Sweden</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Switzerland</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TFYR of Macedonia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Turkey</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Ukraine</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 England &amp; Wales</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 Northern Ireland</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2104D9">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 Scotland</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bl>
    <w:p w:rsidR="00720BB6" w:rsidRDefault="00720BB6" w:rsidP="005E1B90">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776"/>
      </w:tblGrid>
      <w:tr w:rsidR="00720BB6" w:rsidTr="00566D1C">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20BB6" w:rsidRDefault="00720BB6" w:rsidP="00AA3357">
            <w:pPr>
              <w:jc w:val="center"/>
              <w:rPr>
                <w:rFonts w:ascii="Arial" w:hAnsi="Arial" w:cs="Arial"/>
                <w:b/>
                <w:bCs/>
                <w:sz w:val="18"/>
                <w:szCs w:val="18"/>
                <w:lang w:val="en-GB"/>
              </w:rPr>
            </w:pPr>
            <w:r>
              <w:rPr>
                <w:rFonts w:ascii="Arial" w:hAnsi="Arial" w:cs="Arial"/>
                <w:b/>
                <w:bCs/>
                <w:sz w:val="18"/>
                <w:szCs w:val="18"/>
                <w:lang w:val="en-GB"/>
              </w:rPr>
              <w:lastRenderedPageBreak/>
              <w:t xml:space="preserve">p. 69 </w:t>
            </w:r>
            <w:r w:rsidRPr="00720BB6">
              <w:rPr>
                <w:rFonts w:ascii="Arial" w:hAnsi="Arial" w:cs="Arial"/>
                <w:b/>
                <w:bCs/>
                <w:sz w:val="18"/>
                <w:szCs w:val="18"/>
                <w:lang w:val="en-GB"/>
              </w:rPr>
              <w:t xml:space="preserve">How is a person counted who is subject to two or more proceedings in one year </w:t>
            </w:r>
            <w:r>
              <w:rPr>
                <w:rFonts w:ascii="Arial" w:hAnsi="Arial" w:cs="Arial"/>
                <w:b/>
                <w:bCs/>
                <w:sz w:val="18"/>
                <w:szCs w:val="18"/>
                <w:lang w:val="en-GB"/>
              </w:rPr>
              <w:t>?(</w:t>
            </w:r>
            <w:r w:rsidR="00E41F1D">
              <w:rPr>
                <w:rFonts w:ascii="Arial" w:hAnsi="Arial" w:cs="Arial"/>
                <w:b/>
                <w:bCs/>
                <w:sz w:val="18"/>
                <w:szCs w:val="18"/>
                <w:lang w:val="en-GB"/>
              </w:rPr>
              <w:t>8</w:t>
            </w:r>
            <w:r>
              <w:rPr>
                <w:rFonts w:ascii="Arial" w:hAnsi="Arial" w:cs="Arial"/>
                <w:b/>
                <w:bCs/>
                <w:sz w:val="18"/>
                <w:szCs w:val="18"/>
                <w:lang w:val="en-GB"/>
              </w:rPr>
              <w:t>/</w:t>
            </w:r>
            <w:r w:rsidR="00E41F1D">
              <w:rPr>
                <w:rFonts w:ascii="Arial" w:hAnsi="Arial" w:cs="Arial"/>
                <w:b/>
                <w:bCs/>
                <w:sz w:val="18"/>
                <w:szCs w:val="18"/>
                <w:lang w:val="en-GB"/>
              </w:rPr>
              <w:t>1</w:t>
            </w:r>
            <w:r w:rsidR="00AA3357">
              <w:rPr>
                <w:rFonts w:ascii="Arial" w:hAnsi="Arial" w:cs="Arial"/>
                <w:b/>
                <w:bCs/>
                <w:sz w:val="18"/>
                <w:szCs w:val="18"/>
                <w:lang w:val="en-GB"/>
              </w:rPr>
              <w:t>4</w:t>
            </w:r>
            <w:r>
              <w:rPr>
                <w:rFonts w:ascii="Arial" w:hAnsi="Arial" w:cs="Arial"/>
                <w:b/>
                <w:bCs/>
                <w:sz w:val="18"/>
                <w:szCs w:val="18"/>
                <w:lang w:val="en-GB"/>
              </w:rPr>
              <w:t>)</w:t>
            </w:r>
          </w:p>
        </w:tc>
      </w:tr>
      <w:tr w:rsidR="00720BB6" w:rsidTr="00566D1C">
        <w:trPr>
          <w:cantSplit/>
          <w:jc w:val="center"/>
        </w:trPr>
        <w:tc>
          <w:tcPr>
            <w:tcW w:w="1170" w:type="pct"/>
            <w:tcBorders>
              <w:top w:val="single" w:sz="4" w:space="0" w:color="auto"/>
              <w:left w:val="single" w:sz="4" w:space="0" w:color="auto"/>
              <w:bottom w:val="single" w:sz="4" w:space="0" w:color="auto"/>
              <w:right w:val="single" w:sz="4" w:space="0" w:color="auto"/>
            </w:tcBorders>
            <w:vAlign w:val="center"/>
          </w:tcPr>
          <w:p w:rsidR="00720BB6" w:rsidRDefault="00720BB6" w:rsidP="00566D1C">
            <w:pPr>
              <w:jc w:val="center"/>
              <w:rPr>
                <w:rFonts w:ascii="Arial" w:hAnsi="Arial" w:cs="Arial"/>
                <w:i/>
                <w:iCs/>
                <w:sz w:val="18"/>
                <w:szCs w:val="18"/>
                <w:lang w:val="en-GB"/>
              </w:rPr>
            </w:pPr>
          </w:p>
        </w:tc>
        <w:tc>
          <w:tcPr>
            <w:tcW w:w="3830" w:type="pct"/>
            <w:tcBorders>
              <w:top w:val="single" w:sz="4" w:space="0" w:color="auto"/>
              <w:left w:val="single" w:sz="4" w:space="0" w:color="auto"/>
              <w:bottom w:val="single" w:sz="4" w:space="0" w:color="auto"/>
              <w:right w:val="single" w:sz="4" w:space="0" w:color="auto"/>
            </w:tcBorders>
            <w:vAlign w:val="center"/>
            <w:hideMark/>
          </w:tcPr>
          <w:p w:rsidR="00720BB6" w:rsidRDefault="00DF3AFB" w:rsidP="00566D1C">
            <w:pPr>
              <w:jc w:val="center"/>
              <w:rPr>
                <w:rFonts w:ascii="Arial" w:hAnsi="Arial" w:cs="Arial"/>
                <w:b/>
                <w:i/>
                <w:iCs/>
                <w:sz w:val="18"/>
                <w:szCs w:val="18"/>
                <w:lang w:val="en-GB"/>
              </w:rPr>
            </w:pPr>
            <w:r>
              <w:rPr>
                <w:rFonts w:ascii="Arial" w:hAnsi="Arial" w:cs="Arial"/>
                <w:b/>
                <w:i/>
                <w:iCs/>
                <w:sz w:val="18"/>
                <w:szCs w:val="18"/>
                <w:lang w:val="en-GB"/>
              </w:rPr>
              <w:t>A</w:t>
            </w:r>
            <w:r w:rsidR="00720BB6">
              <w:rPr>
                <w:rFonts w:ascii="Arial" w:hAnsi="Arial" w:cs="Arial"/>
                <w:b/>
                <w:i/>
                <w:iCs/>
                <w:sz w:val="18"/>
                <w:szCs w:val="18"/>
                <w:lang w:val="en-GB"/>
              </w:rPr>
              <w:t>1= As one case</w:t>
            </w:r>
          </w:p>
          <w:p w:rsidR="00720BB6" w:rsidRDefault="00DF3AFB" w:rsidP="00566D1C">
            <w:pPr>
              <w:jc w:val="center"/>
              <w:rPr>
                <w:rFonts w:ascii="Arial" w:hAnsi="Arial" w:cs="Arial"/>
                <w:b/>
                <w:i/>
                <w:iCs/>
                <w:sz w:val="18"/>
                <w:szCs w:val="18"/>
                <w:lang w:val="en-GB"/>
              </w:rPr>
            </w:pPr>
            <w:r>
              <w:rPr>
                <w:rFonts w:ascii="Arial" w:hAnsi="Arial" w:cs="Arial"/>
                <w:b/>
                <w:i/>
                <w:iCs/>
                <w:sz w:val="18"/>
                <w:szCs w:val="18"/>
                <w:lang w:val="en-GB"/>
              </w:rPr>
              <w:t>A</w:t>
            </w:r>
            <w:r w:rsidR="00720BB6">
              <w:rPr>
                <w:rFonts w:ascii="Arial" w:hAnsi="Arial" w:cs="Arial"/>
                <w:b/>
                <w:i/>
                <w:iCs/>
                <w:sz w:val="18"/>
                <w:szCs w:val="18"/>
                <w:lang w:val="en-GB"/>
              </w:rPr>
              <w:t>2=As two or more cases</w:t>
            </w:r>
          </w:p>
        </w:tc>
      </w:tr>
      <w:tr w:rsidR="00720BB6" w:rsidRPr="00A10EF1" w:rsidTr="00566D1C">
        <w:trPr>
          <w:cantSplit/>
          <w:jc w:val="center"/>
        </w:trPr>
        <w:tc>
          <w:tcPr>
            <w:tcW w:w="1170" w:type="pct"/>
            <w:tcBorders>
              <w:top w:val="single" w:sz="4" w:space="0" w:color="auto"/>
              <w:left w:val="single" w:sz="4" w:space="0" w:color="auto"/>
              <w:bottom w:val="single" w:sz="4" w:space="0" w:color="auto"/>
              <w:right w:val="single" w:sz="4" w:space="0" w:color="auto"/>
            </w:tcBorders>
            <w:vAlign w:val="center"/>
          </w:tcPr>
          <w:p w:rsidR="00720BB6" w:rsidRDefault="00720BB6" w:rsidP="00566D1C">
            <w:pPr>
              <w:jc w:val="center"/>
              <w:rPr>
                <w:rFonts w:ascii="Arial" w:hAnsi="Arial" w:cs="Arial"/>
                <w:sz w:val="18"/>
                <w:szCs w:val="18"/>
                <w:lang w:val="en-GB"/>
              </w:rPr>
            </w:pPr>
          </w:p>
        </w:tc>
        <w:tc>
          <w:tcPr>
            <w:tcW w:w="3830" w:type="pct"/>
            <w:tcBorders>
              <w:top w:val="single" w:sz="4" w:space="0" w:color="auto"/>
              <w:left w:val="single" w:sz="4" w:space="0" w:color="auto"/>
              <w:bottom w:val="single" w:sz="4" w:space="0" w:color="auto"/>
              <w:right w:val="single" w:sz="4" w:space="0" w:color="auto"/>
            </w:tcBorders>
            <w:vAlign w:val="bottom"/>
            <w:hideMark/>
          </w:tcPr>
          <w:p w:rsidR="00720BB6" w:rsidRPr="00A10EF1" w:rsidRDefault="00720BB6" w:rsidP="00720BB6">
            <w:pPr>
              <w:jc w:val="center"/>
              <w:rPr>
                <w:rFonts w:ascii="Arial" w:hAnsi="Arial" w:cs="Arial"/>
                <w:b/>
                <w:bCs/>
                <w:sz w:val="18"/>
                <w:szCs w:val="18"/>
                <w:lang w:val="en-GB"/>
              </w:rPr>
            </w:pPr>
            <w:r w:rsidRPr="00A10EF1">
              <w:rPr>
                <w:rFonts w:ascii="Arial" w:hAnsi="Arial" w:cs="Arial"/>
                <w:b/>
              </w:rPr>
              <w:t>CT25</w:t>
            </w:r>
            <w:r>
              <w:rPr>
                <w:rFonts w:ascii="Arial" w:hAnsi="Arial" w:cs="Arial"/>
                <w:b/>
              </w:rPr>
              <w:t>H</w:t>
            </w:r>
            <w:r w:rsidRPr="00A10EF1">
              <w:rPr>
                <w:rFonts w:ascii="Arial" w:hAnsi="Arial" w:cs="Arial"/>
                <w:b/>
              </w:rPr>
              <w:t>11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hideMark/>
          </w:tcPr>
          <w:p w:rsidR="00D0346E" w:rsidRDefault="00D0346E" w:rsidP="00566D1C">
            <w:pPr>
              <w:pStyle w:val="Titre1"/>
              <w:keepNext w:val="0"/>
              <w:spacing w:before="0" w:after="0"/>
              <w:rPr>
                <w:rFonts w:ascii="Arial" w:hAnsi="Arial" w:cs="Arial"/>
                <w:szCs w:val="18"/>
                <w:lang w:val="en-GB"/>
              </w:rPr>
            </w:pPr>
            <w:r>
              <w:rPr>
                <w:rFonts w:ascii="Arial" w:hAnsi="Arial" w:cs="Arial"/>
                <w:szCs w:val="18"/>
                <w:lang w:val="en-GB"/>
              </w:rPr>
              <w:t>Albania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Armenia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Austria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Azerbaijan</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Belgium</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Bosnia-Herzegovina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Bulgaria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Croatia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Cyprus</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Czech Republic</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Denmark</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Estonia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Finland</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France</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Georgia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Germany</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Greece</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Hungary</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Iceland</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Ireland</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Italy</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Kosovo (UN R/1244/99)</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Latvia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Lithuania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Luxembourg</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Malta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 xml:space="preserve">Moldova </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Montenegro</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Netherlands</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Norway</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Poland</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Portugal</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Romania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Russia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Serbia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trHeight w:val="20"/>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566D1C">
            <w:pPr>
              <w:spacing w:before="100" w:beforeAutospacing="1"/>
              <w:rPr>
                <w:rFonts w:ascii="Arial" w:hAnsi="Arial" w:cs="Arial"/>
                <w:b/>
                <w:bCs/>
                <w:sz w:val="18"/>
                <w:szCs w:val="18"/>
                <w:lang w:val="en-GB"/>
              </w:rPr>
            </w:pPr>
            <w:r>
              <w:rPr>
                <w:rFonts w:ascii="Arial" w:hAnsi="Arial" w:cs="Arial"/>
                <w:b/>
                <w:bCs/>
                <w:sz w:val="18"/>
                <w:szCs w:val="18"/>
                <w:lang w:val="en-GB"/>
              </w:rPr>
              <w:t>Slovakia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A1</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Slovenia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Spain</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Sweden</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Switzerland</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TFYR of Macedonia</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Turkey</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Ukraine</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 England &amp; Wales</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 Northern Ireland</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p>
        </w:tc>
      </w:tr>
      <w:tr w:rsidR="00D0346E" w:rsidTr="00E14683">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 Scotland</w:t>
            </w:r>
          </w:p>
        </w:tc>
        <w:tc>
          <w:tcPr>
            <w:tcW w:w="3830" w:type="pct"/>
            <w:tcBorders>
              <w:top w:val="single" w:sz="4" w:space="0" w:color="auto"/>
              <w:left w:val="single" w:sz="4" w:space="0" w:color="auto"/>
              <w:bottom w:val="single" w:sz="4" w:space="0" w:color="auto"/>
              <w:right w:val="single" w:sz="4" w:space="0" w:color="auto"/>
            </w:tcBorders>
            <w:vAlign w:val="center"/>
          </w:tcPr>
          <w:p w:rsidR="00D0346E" w:rsidRDefault="00D0346E" w:rsidP="00D0346E">
            <w:pPr>
              <w:jc w:val="center"/>
              <w:rPr>
                <w:rFonts w:ascii="Arial" w:hAnsi="Arial" w:cs="Arial"/>
                <w:color w:val="000000"/>
                <w:sz w:val="18"/>
                <w:szCs w:val="18"/>
              </w:rPr>
            </w:pPr>
            <w:r>
              <w:rPr>
                <w:rFonts w:ascii="Arial" w:hAnsi="Arial" w:cs="Arial"/>
                <w:color w:val="000000"/>
                <w:sz w:val="18"/>
                <w:szCs w:val="18"/>
              </w:rPr>
              <w:t>A2</w:t>
            </w:r>
          </w:p>
        </w:tc>
      </w:tr>
    </w:tbl>
    <w:p w:rsidR="00720BB6" w:rsidRDefault="00720BB6" w:rsidP="005E1B90">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776"/>
      </w:tblGrid>
      <w:tr w:rsidR="00720BB6" w:rsidTr="00566D1C">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720BB6" w:rsidRDefault="00720BB6" w:rsidP="00AA3357">
            <w:pPr>
              <w:jc w:val="center"/>
              <w:rPr>
                <w:rFonts w:ascii="Arial" w:hAnsi="Arial" w:cs="Arial"/>
                <w:b/>
                <w:bCs/>
                <w:sz w:val="18"/>
                <w:szCs w:val="18"/>
                <w:lang w:val="en-GB"/>
              </w:rPr>
            </w:pPr>
            <w:r>
              <w:rPr>
                <w:rFonts w:ascii="Arial" w:hAnsi="Arial" w:cs="Arial"/>
                <w:b/>
                <w:bCs/>
                <w:sz w:val="18"/>
                <w:szCs w:val="18"/>
                <w:lang w:val="en-GB"/>
              </w:rPr>
              <w:lastRenderedPageBreak/>
              <w:t xml:space="preserve">p. 69 </w:t>
            </w:r>
            <w:r w:rsidRPr="00720BB6">
              <w:rPr>
                <w:rFonts w:ascii="Arial" w:hAnsi="Arial" w:cs="Arial"/>
                <w:b/>
                <w:bCs/>
                <w:sz w:val="18"/>
                <w:szCs w:val="18"/>
                <w:lang w:val="en-GB"/>
              </w:rPr>
              <w:t xml:space="preserve">Are data collected by other authorities (apart from the prosecutor or examining judge) included? </w:t>
            </w:r>
            <w:r w:rsidR="00E41F1D">
              <w:rPr>
                <w:rFonts w:ascii="Arial" w:hAnsi="Arial" w:cs="Arial"/>
                <w:b/>
                <w:bCs/>
                <w:sz w:val="18"/>
                <w:szCs w:val="18"/>
                <w:lang w:val="en-GB"/>
              </w:rPr>
              <w:t>(9</w:t>
            </w:r>
            <w:r>
              <w:rPr>
                <w:rFonts w:ascii="Arial" w:hAnsi="Arial" w:cs="Arial"/>
                <w:b/>
                <w:bCs/>
                <w:sz w:val="18"/>
                <w:szCs w:val="18"/>
                <w:lang w:val="en-GB"/>
              </w:rPr>
              <w:t>/</w:t>
            </w:r>
            <w:r w:rsidR="00E41F1D">
              <w:rPr>
                <w:rFonts w:ascii="Arial" w:hAnsi="Arial" w:cs="Arial"/>
                <w:b/>
                <w:bCs/>
                <w:sz w:val="18"/>
                <w:szCs w:val="18"/>
                <w:lang w:val="en-GB"/>
              </w:rPr>
              <w:t>1</w:t>
            </w:r>
            <w:r w:rsidR="00AA3357">
              <w:rPr>
                <w:rFonts w:ascii="Arial" w:hAnsi="Arial" w:cs="Arial"/>
                <w:b/>
                <w:bCs/>
                <w:sz w:val="18"/>
                <w:szCs w:val="18"/>
                <w:lang w:val="en-GB"/>
              </w:rPr>
              <w:t>4</w:t>
            </w:r>
            <w:r>
              <w:rPr>
                <w:rFonts w:ascii="Arial" w:hAnsi="Arial" w:cs="Arial"/>
                <w:b/>
                <w:bCs/>
                <w:sz w:val="18"/>
                <w:szCs w:val="18"/>
                <w:lang w:val="en-GB"/>
              </w:rPr>
              <w:t>)</w:t>
            </w:r>
          </w:p>
        </w:tc>
      </w:tr>
      <w:tr w:rsidR="00720BB6" w:rsidTr="00566D1C">
        <w:trPr>
          <w:cantSplit/>
          <w:jc w:val="center"/>
        </w:trPr>
        <w:tc>
          <w:tcPr>
            <w:tcW w:w="1170" w:type="pct"/>
            <w:tcBorders>
              <w:top w:val="single" w:sz="4" w:space="0" w:color="auto"/>
              <w:left w:val="single" w:sz="4" w:space="0" w:color="auto"/>
              <w:bottom w:val="single" w:sz="4" w:space="0" w:color="auto"/>
              <w:right w:val="single" w:sz="4" w:space="0" w:color="auto"/>
            </w:tcBorders>
            <w:vAlign w:val="center"/>
          </w:tcPr>
          <w:p w:rsidR="00720BB6" w:rsidRDefault="00720BB6" w:rsidP="00566D1C">
            <w:pPr>
              <w:jc w:val="center"/>
              <w:rPr>
                <w:rFonts w:ascii="Arial" w:hAnsi="Arial" w:cs="Arial"/>
                <w:i/>
                <w:iCs/>
                <w:sz w:val="18"/>
                <w:szCs w:val="18"/>
                <w:lang w:val="en-GB"/>
              </w:rPr>
            </w:pPr>
          </w:p>
        </w:tc>
        <w:tc>
          <w:tcPr>
            <w:tcW w:w="3830" w:type="pct"/>
            <w:tcBorders>
              <w:top w:val="single" w:sz="4" w:space="0" w:color="auto"/>
              <w:left w:val="single" w:sz="4" w:space="0" w:color="auto"/>
              <w:bottom w:val="single" w:sz="4" w:space="0" w:color="auto"/>
              <w:right w:val="single" w:sz="4" w:space="0" w:color="auto"/>
            </w:tcBorders>
            <w:vAlign w:val="center"/>
            <w:hideMark/>
          </w:tcPr>
          <w:p w:rsidR="00720BB6" w:rsidRDefault="00D0346E" w:rsidP="00566D1C">
            <w:pPr>
              <w:jc w:val="center"/>
              <w:rPr>
                <w:rFonts w:ascii="Arial" w:hAnsi="Arial" w:cs="Arial"/>
                <w:b/>
                <w:i/>
                <w:iCs/>
                <w:sz w:val="18"/>
                <w:szCs w:val="18"/>
                <w:lang w:val="en-GB"/>
              </w:rPr>
            </w:pPr>
            <w:r>
              <w:rPr>
                <w:rFonts w:ascii="Arial" w:hAnsi="Arial" w:cs="Arial"/>
                <w:b/>
                <w:i/>
                <w:iCs/>
                <w:sz w:val="18"/>
                <w:szCs w:val="18"/>
                <w:lang w:val="en-GB"/>
              </w:rPr>
              <w:t>A</w:t>
            </w:r>
            <w:r w:rsidR="00720BB6">
              <w:rPr>
                <w:rFonts w:ascii="Arial" w:hAnsi="Arial" w:cs="Arial"/>
                <w:b/>
                <w:i/>
                <w:iCs/>
                <w:sz w:val="18"/>
                <w:szCs w:val="18"/>
                <w:lang w:val="en-GB"/>
              </w:rPr>
              <w:t>1= Included</w:t>
            </w:r>
          </w:p>
          <w:p w:rsidR="00720BB6" w:rsidRDefault="00D0346E" w:rsidP="00720BB6">
            <w:pPr>
              <w:jc w:val="center"/>
              <w:rPr>
                <w:rFonts w:ascii="Arial" w:hAnsi="Arial" w:cs="Arial"/>
                <w:b/>
                <w:i/>
                <w:iCs/>
                <w:sz w:val="18"/>
                <w:szCs w:val="18"/>
                <w:lang w:val="en-GB"/>
              </w:rPr>
            </w:pPr>
            <w:r>
              <w:rPr>
                <w:rFonts w:ascii="Arial" w:hAnsi="Arial" w:cs="Arial"/>
                <w:b/>
                <w:i/>
                <w:iCs/>
                <w:sz w:val="18"/>
                <w:szCs w:val="18"/>
                <w:lang w:val="en-GB"/>
              </w:rPr>
              <w:t>A</w:t>
            </w:r>
            <w:r w:rsidR="00720BB6">
              <w:rPr>
                <w:rFonts w:ascii="Arial" w:hAnsi="Arial" w:cs="Arial"/>
                <w:b/>
                <w:i/>
                <w:iCs/>
                <w:sz w:val="18"/>
                <w:szCs w:val="18"/>
                <w:lang w:val="en-GB"/>
              </w:rPr>
              <w:t>2=Excluded</w:t>
            </w:r>
          </w:p>
        </w:tc>
      </w:tr>
      <w:tr w:rsidR="00720BB6" w:rsidRPr="00A10EF1" w:rsidTr="00566D1C">
        <w:trPr>
          <w:cantSplit/>
          <w:jc w:val="center"/>
        </w:trPr>
        <w:tc>
          <w:tcPr>
            <w:tcW w:w="1170" w:type="pct"/>
            <w:tcBorders>
              <w:top w:val="single" w:sz="4" w:space="0" w:color="auto"/>
              <w:left w:val="single" w:sz="4" w:space="0" w:color="auto"/>
              <w:bottom w:val="single" w:sz="4" w:space="0" w:color="auto"/>
              <w:right w:val="single" w:sz="4" w:space="0" w:color="auto"/>
            </w:tcBorders>
            <w:vAlign w:val="center"/>
          </w:tcPr>
          <w:p w:rsidR="00720BB6" w:rsidRDefault="00720BB6" w:rsidP="00566D1C">
            <w:pPr>
              <w:jc w:val="center"/>
              <w:rPr>
                <w:rFonts w:ascii="Arial" w:hAnsi="Arial" w:cs="Arial"/>
                <w:sz w:val="18"/>
                <w:szCs w:val="18"/>
                <w:lang w:val="en-GB"/>
              </w:rPr>
            </w:pPr>
          </w:p>
        </w:tc>
        <w:tc>
          <w:tcPr>
            <w:tcW w:w="3830" w:type="pct"/>
            <w:tcBorders>
              <w:top w:val="single" w:sz="4" w:space="0" w:color="auto"/>
              <w:left w:val="single" w:sz="4" w:space="0" w:color="auto"/>
              <w:bottom w:val="single" w:sz="4" w:space="0" w:color="auto"/>
              <w:right w:val="single" w:sz="4" w:space="0" w:color="auto"/>
            </w:tcBorders>
            <w:vAlign w:val="bottom"/>
            <w:hideMark/>
          </w:tcPr>
          <w:p w:rsidR="00720BB6" w:rsidRPr="00A10EF1" w:rsidRDefault="00720BB6" w:rsidP="00720BB6">
            <w:pPr>
              <w:jc w:val="center"/>
              <w:rPr>
                <w:rFonts w:ascii="Arial" w:hAnsi="Arial" w:cs="Arial"/>
                <w:b/>
                <w:bCs/>
                <w:sz w:val="18"/>
                <w:szCs w:val="18"/>
                <w:lang w:val="en-GB"/>
              </w:rPr>
            </w:pPr>
            <w:r w:rsidRPr="00A10EF1">
              <w:rPr>
                <w:rFonts w:ascii="Arial" w:hAnsi="Arial" w:cs="Arial"/>
                <w:b/>
              </w:rPr>
              <w:t>CT25</w:t>
            </w:r>
            <w:r>
              <w:rPr>
                <w:rFonts w:ascii="Arial" w:hAnsi="Arial" w:cs="Arial"/>
                <w:b/>
              </w:rPr>
              <w:t>I</w:t>
            </w:r>
            <w:r w:rsidRPr="00A10EF1">
              <w:rPr>
                <w:rFonts w:ascii="Arial" w:hAnsi="Arial" w:cs="Arial"/>
                <w:b/>
              </w:rPr>
              <w:t>11</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hideMark/>
          </w:tcPr>
          <w:p w:rsidR="00D0346E" w:rsidRDefault="00D0346E" w:rsidP="00566D1C">
            <w:pPr>
              <w:pStyle w:val="Titre1"/>
              <w:keepNext w:val="0"/>
              <w:spacing w:before="0" w:after="0"/>
              <w:rPr>
                <w:rFonts w:ascii="Arial" w:hAnsi="Arial" w:cs="Arial"/>
                <w:szCs w:val="18"/>
                <w:lang w:val="en-GB"/>
              </w:rPr>
            </w:pPr>
            <w:r>
              <w:rPr>
                <w:rFonts w:ascii="Arial" w:hAnsi="Arial" w:cs="Arial"/>
                <w:szCs w:val="18"/>
                <w:lang w:val="en-GB"/>
              </w:rPr>
              <w:t>Albania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Armenia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Austria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Azerbaijan</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Belgium</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Bosnia-Herzegovina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Bulgaria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Croatia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Cyprus</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Czech Republic</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Denmark</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Estonia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Finland</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France</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Georgia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Germany</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Greece</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Hungary</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Iceland</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Ireland</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Italy</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Kosovo (UN R/1244/99)</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Latvia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Lithuania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Luxembourg</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Malta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 xml:space="preserve">Moldova </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Montenegro</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Netherlands</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Norway</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Poland</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Portugal</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Romania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Russia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Serbia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trHeight w:val="20"/>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566D1C">
            <w:pPr>
              <w:spacing w:before="100" w:beforeAutospacing="1"/>
              <w:rPr>
                <w:rFonts w:ascii="Arial" w:hAnsi="Arial" w:cs="Arial"/>
                <w:b/>
                <w:bCs/>
                <w:sz w:val="18"/>
                <w:szCs w:val="18"/>
                <w:lang w:val="en-GB"/>
              </w:rPr>
            </w:pPr>
            <w:r>
              <w:rPr>
                <w:rFonts w:ascii="Arial" w:hAnsi="Arial" w:cs="Arial"/>
                <w:b/>
                <w:bCs/>
                <w:sz w:val="18"/>
                <w:szCs w:val="18"/>
                <w:lang w:val="en-GB"/>
              </w:rPr>
              <w:t>Slovakia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Slovenia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Spain</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Sweden</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Switzerland</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TFYR of Macedonia</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Turkey</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Ukraine</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 England &amp; Wales</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 Northern Ireland</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F3AFB">
        <w:trPr>
          <w:cantSplit/>
          <w:jc w:val="center"/>
        </w:trPr>
        <w:tc>
          <w:tcPr>
            <w:tcW w:w="1170"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 Scotland</w:t>
            </w:r>
          </w:p>
        </w:tc>
        <w:tc>
          <w:tcPr>
            <w:tcW w:w="3830" w:type="pct"/>
            <w:tcBorders>
              <w:top w:val="single" w:sz="4" w:space="0" w:color="auto"/>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bl>
    <w:p w:rsidR="00AA3357" w:rsidRDefault="00AA3357" w:rsidP="005E1B90">
      <w:pPr>
        <w:pStyle w:val="Titre"/>
        <w:rPr>
          <w:rFonts w:ascii="Arial" w:hAnsi="Arial" w:cs="Arial"/>
          <w:sz w:val="18"/>
          <w:szCs w:val="18"/>
        </w:rPr>
      </w:pPr>
      <w:r>
        <w:rPr>
          <w:rFonts w:ascii="Arial" w:hAnsi="Arial" w:cs="Arial"/>
          <w:sz w:val="18"/>
          <w:szCs w:val="18"/>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6919"/>
      </w:tblGrid>
      <w:tr w:rsidR="00AA3357" w:rsidTr="00AA3357">
        <w:trPr>
          <w:cantSplit/>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A3357" w:rsidRDefault="00AA3357" w:rsidP="00AA3357">
            <w:pPr>
              <w:jc w:val="center"/>
              <w:rPr>
                <w:rFonts w:ascii="Arial" w:hAnsi="Arial" w:cs="Arial"/>
                <w:b/>
                <w:bCs/>
                <w:sz w:val="18"/>
                <w:szCs w:val="18"/>
                <w:lang w:val="en-GB"/>
              </w:rPr>
            </w:pPr>
            <w:r>
              <w:rPr>
                <w:rFonts w:ascii="Arial" w:hAnsi="Arial" w:cs="Arial"/>
                <w:b/>
                <w:bCs/>
                <w:sz w:val="18"/>
                <w:szCs w:val="18"/>
                <w:lang w:val="en-GB"/>
              </w:rPr>
              <w:lastRenderedPageBreak/>
              <w:t xml:space="preserve">p. 70 </w:t>
            </w:r>
            <w:r w:rsidRPr="00566D1C">
              <w:rPr>
                <w:rFonts w:ascii="Arial" w:hAnsi="Arial" w:cs="Arial"/>
                <w:b/>
                <w:bCs/>
                <w:sz w:val="18"/>
                <w:szCs w:val="18"/>
                <w:lang w:val="en-GB"/>
              </w:rPr>
              <w:t xml:space="preserve">Do the police have separate powers to drop proceedings, conditionally dispose of them or issue a penal order that counts as a conviction? If yes, which powers do they have? </w:t>
            </w:r>
            <w:r w:rsidRPr="00720BB6">
              <w:rPr>
                <w:rFonts w:ascii="Arial" w:hAnsi="Arial" w:cs="Arial"/>
                <w:b/>
                <w:bCs/>
                <w:sz w:val="18"/>
                <w:szCs w:val="18"/>
                <w:lang w:val="en-GB"/>
              </w:rPr>
              <w:t xml:space="preserve"> </w:t>
            </w:r>
            <w:r>
              <w:rPr>
                <w:rFonts w:ascii="Arial" w:hAnsi="Arial" w:cs="Arial"/>
                <w:b/>
                <w:bCs/>
                <w:sz w:val="18"/>
                <w:szCs w:val="18"/>
                <w:lang w:val="en-GB"/>
              </w:rPr>
              <w:t>(10/14)</w:t>
            </w:r>
          </w:p>
        </w:tc>
      </w:tr>
      <w:tr w:rsidR="00AA3357" w:rsidRPr="003D4D38"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center"/>
          </w:tcPr>
          <w:p w:rsidR="00AA3357" w:rsidRDefault="00AA3357" w:rsidP="004570C3">
            <w:pPr>
              <w:jc w:val="center"/>
              <w:rPr>
                <w:rFonts w:ascii="Arial" w:hAnsi="Arial" w:cs="Arial"/>
                <w:b/>
                <w:i/>
                <w:iCs/>
                <w:sz w:val="18"/>
                <w:szCs w:val="18"/>
                <w:lang w:val="en-GB"/>
              </w:rPr>
            </w:pPr>
          </w:p>
        </w:tc>
        <w:tc>
          <w:tcPr>
            <w:tcW w:w="7172" w:type="dxa"/>
            <w:tcBorders>
              <w:top w:val="single" w:sz="4" w:space="0" w:color="auto"/>
              <w:left w:val="single" w:sz="4" w:space="0" w:color="auto"/>
              <w:right w:val="single" w:sz="4" w:space="0" w:color="auto"/>
            </w:tcBorders>
            <w:vAlign w:val="center"/>
          </w:tcPr>
          <w:p w:rsidR="00AA3357" w:rsidRDefault="00DF3AFB" w:rsidP="00AA3357">
            <w:pPr>
              <w:jc w:val="center"/>
              <w:rPr>
                <w:rFonts w:ascii="Arial" w:hAnsi="Arial" w:cs="Arial"/>
                <w:b/>
                <w:i/>
                <w:iCs/>
                <w:sz w:val="18"/>
                <w:szCs w:val="18"/>
                <w:lang w:val="en-GB"/>
              </w:rPr>
            </w:pPr>
            <w:r>
              <w:rPr>
                <w:rFonts w:ascii="Arial" w:hAnsi="Arial" w:cs="Arial"/>
                <w:b/>
                <w:i/>
                <w:iCs/>
                <w:sz w:val="18"/>
                <w:szCs w:val="18"/>
                <w:lang w:val="en-GB"/>
              </w:rPr>
              <w:t>A</w:t>
            </w:r>
            <w:r w:rsidR="00AA3357">
              <w:rPr>
                <w:rFonts w:ascii="Arial" w:hAnsi="Arial" w:cs="Arial"/>
                <w:b/>
                <w:i/>
                <w:iCs/>
                <w:sz w:val="18"/>
                <w:szCs w:val="18"/>
                <w:lang w:val="en-GB"/>
              </w:rPr>
              <w:t xml:space="preserve">1= </w:t>
            </w:r>
            <w:r w:rsidR="00C6077E">
              <w:rPr>
                <w:rFonts w:ascii="Arial" w:hAnsi="Arial" w:cs="Arial"/>
                <w:b/>
                <w:i/>
                <w:iCs/>
                <w:sz w:val="18"/>
                <w:szCs w:val="18"/>
                <w:lang w:val="en-GB"/>
              </w:rPr>
              <w:t>No</w:t>
            </w:r>
          </w:p>
          <w:p w:rsidR="00AA3357" w:rsidRPr="003D4D38" w:rsidRDefault="00DF3AFB" w:rsidP="00AA3357">
            <w:pPr>
              <w:jc w:val="center"/>
              <w:rPr>
                <w:rFonts w:ascii="Arial" w:hAnsi="Arial" w:cs="Arial"/>
                <w:b/>
                <w:iCs/>
                <w:sz w:val="18"/>
                <w:szCs w:val="18"/>
                <w:lang w:val="en-GB"/>
              </w:rPr>
            </w:pPr>
            <w:r>
              <w:rPr>
                <w:rFonts w:ascii="Arial" w:hAnsi="Arial" w:cs="Arial"/>
                <w:b/>
                <w:i/>
                <w:iCs/>
                <w:sz w:val="18"/>
                <w:szCs w:val="18"/>
                <w:lang w:val="en-GB"/>
              </w:rPr>
              <w:t>A</w:t>
            </w:r>
            <w:r w:rsidR="00AA3357">
              <w:rPr>
                <w:rFonts w:ascii="Arial" w:hAnsi="Arial" w:cs="Arial"/>
                <w:b/>
                <w:i/>
                <w:iCs/>
                <w:sz w:val="18"/>
                <w:szCs w:val="18"/>
                <w:lang w:val="en-GB"/>
              </w:rPr>
              <w:t>2=</w:t>
            </w:r>
            <w:r w:rsidR="00C6077E">
              <w:rPr>
                <w:rFonts w:ascii="Arial" w:hAnsi="Arial" w:cs="Arial"/>
                <w:b/>
                <w:i/>
                <w:iCs/>
                <w:sz w:val="18"/>
                <w:szCs w:val="18"/>
                <w:lang w:val="en-GB"/>
              </w:rPr>
              <w:t>Yes</w:t>
            </w:r>
          </w:p>
        </w:tc>
      </w:tr>
      <w:tr w:rsidR="00AA3357" w:rsidRPr="00C97399"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center"/>
          </w:tcPr>
          <w:p w:rsidR="00AA3357" w:rsidRDefault="00AA3357" w:rsidP="004570C3">
            <w:pPr>
              <w:jc w:val="center"/>
              <w:rPr>
                <w:rFonts w:ascii="Arial" w:hAnsi="Arial" w:cs="Arial"/>
                <w:sz w:val="18"/>
                <w:szCs w:val="18"/>
                <w:lang w:val="en-GB"/>
              </w:rPr>
            </w:pPr>
          </w:p>
        </w:tc>
        <w:tc>
          <w:tcPr>
            <w:tcW w:w="7172" w:type="dxa"/>
            <w:tcBorders>
              <w:left w:val="single" w:sz="4" w:space="0" w:color="auto"/>
              <w:right w:val="single" w:sz="4" w:space="0" w:color="auto"/>
            </w:tcBorders>
            <w:vAlign w:val="center"/>
            <w:hideMark/>
          </w:tcPr>
          <w:p w:rsidR="00AA3357" w:rsidRPr="00C97399" w:rsidRDefault="00AA3357" w:rsidP="004570C3">
            <w:pPr>
              <w:jc w:val="center"/>
              <w:rPr>
                <w:rFonts w:ascii="Arial" w:hAnsi="Arial" w:cs="Arial"/>
                <w:b/>
                <w:sz w:val="18"/>
                <w:szCs w:val="18"/>
              </w:rPr>
            </w:pPr>
            <w:r w:rsidRPr="00C97399">
              <w:rPr>
                <w:rFonts w:ascii="Arial" w:hAnsi="Arial" w:cs="Arial"/>
                <w:b/>
                <w:sz w:val="18"/>
                <w:szCs w:val="18"/>
              </w:rPr>
              <w:t>CT25JAA11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hideMark/>
          </w:tcPr>
          <w:p w:rsidR="00D0346E" w:rsidRDefault="00D0346E" w:rsidP="004570C3">
            <w:pPr>
              <w:pStyle w:val="Titre1"/>
              <w:keepNext w:val="0"/>
              <w:spacing w:before="0" w:after="0"/>
              <w:rPr>
                <w:rFonts w:ascii="Arial" w:hAnsi="Arial" w:cs="Arial"/>
                <w:szCs w:val="18"/>
                <w:lang w:val="en-GB"/>
              </w:rPr>
            </w:pPr>
            <w:r>
              <w:rPr>
                <w:rFonts w:ascii="Arial" w:hAnsi="Arial" w:cs="Arial"/>
                <w:szCs w:val="18"/>
                <w:lang w:val="en-GB"/>
              </w:rPr>
              <w:t>Albania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Armenia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Austria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Azerbaijan</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Belgium</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Bosnia-Herzegovina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Bulgaria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Croatia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Cyprus</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Czech Republic</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Denmark</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Estonia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Finland</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France</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Georgia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Germany</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Greece</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Hungary</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Iceland</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Ireland</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Italy</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Kosovo (UN R/1244/99)</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Latvia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Lithuania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Luxembourg</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Malta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 xml:space="preserve">Moldova </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Montenegro</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Netherlands</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Norway</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Poland</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Portugal</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Romania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Russia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Serbia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trHeight w:val="20"/>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D0346E" w:rsidRDefault="00D0346E" w:rsidP="004570C3">
            <w:pPr>
              <w:spacing w:before="100" w:beforeAutospacing="1"/>
              <w:rPr>
                <w:rFonts w:ascii="Arial" w:hAnsi="Arial" w:cs="Arial"/>
                <w:b/>
                <w:bCs/>
                <w:sz w:val="18"/>
                <w:szCs w:val="18"/>
                <w:lang w:val="en-GB"/>
              </w:rPr>
            </w:pPr>
            <w:r>
              <w:rPr>
                <w:rFonts w:ascii="Arial" w:hAnsi="Arial" w:cs="Arial"/>
                <w:b/>
                <w:bCs/>
                <w:sz w:val="18"/>
                <w:szCs w:val="18"/>
                <w:lang w:val="en-GB"/>
              </w:rPr>
              <w:t>Slovakia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Slovenia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Spain</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Sweden</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Switzerland</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TFYR of Macedonia</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Turkey</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Ukraine</w:t>
            </w:r>
          </w:p>
        </w:tc>
        <w:tc>
          <w:tcPr>
            <w:tcW w:w="7172" w:type="dxa"/>
            <w:tcBorders>
              <w:left w:val="single" w:sz="4" w:space="0" w:color="auto"/>
              <w:right w:val="single" w:sz="4" w:space="0" w:color="auto"/>
            </w:tcBorders>
            <w:vAlign w:val="bottom"/>
          </w:tcPr>
          <w:p w:rsidR="00D0346E" w:rsidRDefault="0012313B">
            <w:pPr>
              <w:jc w:val="center"/>
              <w:rPr>
                <w:rFonts w:ascii="Arial" w:hAnsi="Arial" w:cs="Arial"/>
                <w:color w:val="000000"/>
                <w:sz w:val="18"/>
                <w:szCs w:val="18"/>
              </w:rPr>
            </w:pPr>
            <w:r>
              <w:rPr>
                <w:rFonts w:ascii="Arial" w:hAnsi="Arial" w:cs="Arial"/>
                <w:color w:val="000000"/>
                <w:sz w:val="18"/>
                <w:szCs w:val="18"/>
              </w:rPr>
              <w:t>A2</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UK: England &amp; Wales</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A1</w:t>
            </w: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UK: Northern Ireland</w:t>
            </w:r>
          </w:p>
        </w:tc>
        <w:tc>
          <w:tcPr>
            <w:tcW w:w="7172" w:type="dxa"/>
            <w:tcBorders>
              <w:left w:val="single" w:sz="4" w:space="0" w:color="auto"/>
              <w:right w:val="single" w:sz="4" w:space="0" w:color="auto"/>
            </w:tcBorders>
            <w:vAlign w:val="bottom"/>
          </w:tcPr>
          <w:p w:rsidR="00D0346E" w:rsidRDefault="00D0346E">
            <w:pPr>
              <w:jc w:val="center"/>
              <w:rPr>
                <w:rFonts w:ascii="Arial" w:hAnsi="Arial" w:cs="Arial"/>
                <w:color w:val="000000"/>
                <w:sz w:val="18"/>
                <w:szCs w:val="18"/>
              </w:rPr>
            </w:pPr>
          </w:p>
        </w:tc>
      </w:tr>
      <w:tr w:rsidR="00D0346E" w:rsidTr="00D0346E">
        <w:trPr>
          <w:cantSplit/>
          <w:jc w:val="center"/>
        </w:trPr>
        <w:tc>
          <w:tcPr>
            <w:tcW w:w="2980" w:type="dxa"/>
            <w:tcBorders>
              <w:top w:val="single" w:sz="4" w:space="0" w:color="auto"/>
              <w:left w:val="single" w:sz="4" w:space="0" w:color="auto"/>
              <w:bottom w:val="single" w:sz="4" w:space="0" w:color="auto"/>
              <w:right w:val="single" w:sz="4" w:space="0" w:color="auto"/>
            </w:tcBorders>
            <w:vAlign w:val="bottom"/>
            <w:hideMark/>
          </w:tcPr>
          <w:p w:rsidR="00D0346E" w:rsidRDefault="00D0346E" w:rsidP="004570C3">
            <w:pPr>
              <w:rPr>
                <w:rFonts w:ascii="Arial" w:hAnsi="Arial" w:cs="Arial"/>
                <w:b/>
                <w:bCs/>
                <w:sz w:val="18"/>
                <w:szCs w:val="18"/>
                <w:lang w:val="en-GB"/>
              </w:rPr>
            </w:pPr>
            <w:r>
              <w:rPr>
                <w:rFonts w:ascii="Arial" w:hAnsi="Arial" w:cs="Arial"/>
                <w:b/>
                <w:bCs/>
                <w:sz w:val="18"/>
                <w:szCs w:val="18"/>
                <w:lang w:val="en-GB"/>
              </w:rPr>
              <w:t>UK: Scotland</w:t>
            </w:r>
          </w:p>
        </w:tc>
        <w:tc>
          <w:tcPr>
            <w:tcW w:w="7172" w:type="dxa"/>
            <w:tcBorders>
              <w:left w:val="single" w:sz="4" w:space="0" w:color="auto"/>
              <w:bottom w:val="single" w:sz="4" w:space="0" w:color="auto"/>
              <w:right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A2</w:t>
            </w:r>
          </w:p>
        </w:tc>
      </w:tr>
    </w:tbl>
    <w:p w:rsidR="00AA3357" w:rsidRDefault="00AA335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1555"/>
        <w:gridCol w:w="1555"/>
        <w:gridCol w:w="1555"/>
        <w:gridCol w:w="1555"/>
        <w:gridCol w:w="1533"/>
      </w:tblGrid>
      <w:tr w:rsidR="00566D1C" w:rsidTr="00566D1C">
        <w:trPr>
          <w:cantSplit/>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66D1C" w:rsidRDefault="00566D1C" w:rsidP="00AA3357">
            <w:pPr>
              <w:jc w:val="center"/>
              <w:rPr>
                <w:rFonts w:ascii="Arial" w:hAnsi="Arial" w:cs="Arial"/>
                <w:b/>
                <w:bCs/>
                <w:sz w:val="18"/>
                <w:szCs w:val="18"/>
                <w:lang w:val="en-GB"/>
              </w:rPr>
            </w:pPr>
            <w:r>
              <w:rPr>
                <w:rFonts w:ascii="Arial" w:hAnsi="Arial" w:cs="Arial"/>
                <w:b/>
                <w:bCs/>
                <w:sz w:val="18"/>
                <w:szCs w:val="18"/>
                <w:lang w:val="en-GB"/>
              </w:rPr>
              <w:lastRenderedPageBreak/>
              <w:t xml:space="preserve">p. 70 </w:t>
            </w:r>
            <w:r w:rsidRPr="00566D1C">
              <w:rPr>
                <w:rFonts w:ascii="Arial" w:hAnsi="Arial" w:cs="Arial"/>
                <w:b/>
                <w:bCs/>
                <w:sz w:val="18"/>
                <w:szCs w:val="18"/>
                <w:lang w:val="en-GB"/>
              </w:rPr>
              <w:t xml:space="preserve">Do the police have separate powers to drop proceedings, conditionally dispose of them or issue a penal order that counts as a conviction? If yes, which powers do they have? </w:t>
            </w:r>
            <w:r w:rsidRPr="00720BB6">
              <w:rPr>
                <w:rFonts w:ascii="Arial" w:hAnsi="Arial" w:cs="Arial"/>
                <w:b/>
                <w:bCs/>
                <w:sz w:val="18"/>
                <w:szCs w:val="18"/>
                <w:lang w:val="en-GB"/>
              </w:rPr>
              <w:t xml:space="preserve"> </w:t>
            </w:r>
            <w:r>
              <w:rPr>
                <w:rFonts w:ascii="Arial" w:hAnsi="Arial" w:cs="Arial"/>
                <w:b/>
                <w:bCs/>
                <w:sz w:val="18"/>
                <w:szCs w:val="18"/>
                <w:lang w:val="en-GB"/>
              </w:rPr>
              <w:t>(</w:t>
            </w:r>
            <w:r w:rsidR="00E41F1D">
              <w:rPr>
                <w:rFonts w:ascii="Arial" w:hAnsi="Arial" w:cs="Arial"/>
                <w:b/>
                <w:bCs/>
                <w:sz w:val="18"/>
                <w:szCs w:val="18"/>
                <w:lang w:val="en-GB"/>
              </w:rPr>
              <w:t>1</w:t>
            </w:r>
            <w:r w:rsidR="00AA3357">
              <w:rPr>
                <w:rFonts w:ascii="Arial" w:hAnsi="Arial" w:cs="Arial"/>
                <w:b/>
                <w:bCs/>
                <w:sz w:val="18"/>
                <w:szCs w:val="18"/>
                <w:lang w:val="en-GB"/>
              </w:rPr>
              <w:t>1</w:t>
            </w:r>
            <w:r>
              <w:rPr>
                <w:rFonts w:ascii="Arial" w:hAnsi="Arial" w:cs="Arial"/>
                <w:b/>
                <w:bCs/>
                <w:sz w:val="18"/>
                <w:szCs w:val="18"/>
                <w:lang w:val="en-GB"/>
              </w:rPr>
              <w:t>/</w:t>
            </w:r>
            <w:r w:rsidR="00E41F1D">
              <w:rPr>
                <w:rFonts w:ascii="Arial" w:hAnsi="Arial" w:cs="Arial"/>
                <w:b/>
                <w:bCs/>
                <w:sz w:val="18"/>
                <w:szCs w:val="18"/>
                <w:lang w:val="en-GB"/>
              </w:rPr>
              <w:t>1</w:t>
            </w:r>
            <w:r w:rsidR="00AA3357">
              <w:rPr>
                <w:rFonts w:ascii="Arial" w:hAnsi="Arial" w:cs="Arial"/>
                <w:b/>
                <w:bCs/>
                <w:sz w:val="18"/>
                <w:szCs w:val="18"/>
                <w:lang w:val="en-GB"/>
              </w:rPr>
              <w:t>4</w:t>
            </w:r>
            <w:r>
              <w:rPr>
                <w:rFonts w:ascii="Arial" w:hAnsi="Arial" w:cs="Arial"/>
                <w:b/>
                <w:bCs/>
                <w:sz w:val="18"/>
                <w:szCs w:val="18"/>
                <w:lang w:val="en-GB"/>
              </w:rPr>
              <w:t>)</w:t>
            </w:r>
          </w:p>
        </w:tc>
      </w:tr>
      <w:tr w:rsidR="003D4D38"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center"/>
          </w:tcPr>
          <w:p w:rsidR="003D4D38" w:rsidRDefault="003D4D38" w:rsidP="003D4D38">
            <w:pPr>
              <w:jc w:val="center"/>
              <w:rPr>
                <w:rFonts w:ascii="Arial" w:hAnsi="Arial" w:cs="Arial"/>
                <w:b/>
                <w:i/>
                <w:iCs/>
                <w:sz w:val="18"/>
                <w:szCs w:val="18"/>
                <w:lang w:val="en-GB"/>
              </w:rPr>
            </w:pPr>
            <w:r>
              <w:rPr>
                <w:rFonts w:ascii="Arial" w:hAnsi="Arial" w:cs="Arial"/>
                <w:b/>
                <w:i/>
                <w:iCs/>
                <w:sz w:val="18"/>
                <w:szCs w:val="18"/>
                <w:lang w:val="en-GB"/>
              </w:rPr>
              <w:t>1= Yes</w:t>
            </w:r>
          </w:p>
          <w:p w:rsidR="003D4D38" w:rsidRDefault="00FF47B8" w:rsidP="003D4D38">
            <w:pPr>
              <w:jc w:val="center"/>
              <w:rPr>
                <w:rFonts w:ascii="Arial" w:hAnsi="Arial" w:cs="Arial"/>
                <w:b/>
                <w:i/>
                <w:iCs/>
                <w:sz w:val="18"/>
                <w:szCs w:val="18"/>
                <w:lang w:val="en-GB"/>
              </w:rPr>
            </w:pPr>
            <w:r>
              <w:rPr>
                <w:rFonts w:ascii="Arial" w:hAnsi="Arial" w:cs="Arial"/>
                <w:b/>
                <w:i/>
                <w:iCs/>
                <w:sz w:val="18"/>
                <w:szCs w:val="18"/>
                <w:lang w:val="en-GB"/>
              </w:rPr>
              <w:t>0</w:t>
            </w:r>
            <w:r w:rsidR="003D4D38">
              <w:rPr>
                <w:rFonts w:ascii="Arial" w:hAnsi="Arial" w:cs="Arial"/>
                <w:b/>
                <w:i/>
                <w:iCs/>
                <w:sz w:val="18"/>
                <w:szCs w:val="18"/>
                <w:lang w:val="en-GB"/>
              </w:rPr>
              <w:t>=No</w:t>
            </w:r>
          </w:p>
        </w:tc>
        <w:tc>
          <w:tcPr>
            <w:tcW w:w="766" w:type="pct"/>
            <w:tcBorders>
              <w:top w:val="single" w:sz="4" w:space="0" w:color="auto"/>
              <w:left w:val="single" w:sz="4" w:space="0" w:color="auto"/>
              <w:right w:val="single" w:sz="4" w:space="0" w:color="auto"/>
            </w:tcBorders>
            <w:vAlign w:val="center"/>
          </w:tcPr>
          <w:p w:rsidR="003D4D38" w:rsidRPr="003D4D38" w:rsidRDefault="003D4D38" w:rsidP="000B4831">
            <w:pPr>
              <w:jc w:val="center"/>
              <w:rPr>
                <w:rFonts w:ascii="Arial" w:hAnsi="Arial" w:cs="Arial"/>
                <w:b/>
                <w:iCs/>
                <w:sz w:val="18"/>
                <w:szCs w:val="18"/>
                <w:lang w:val="en-GB"/>
              </w:rPr>
            </w:pPr>
            <w:r w:rsidRPr="003D4D38">
              <w:rPr>
                <w:rFonts w:ascii="Arial" w:hAnsi="Arial" w:cs="Arial"/>
                <w:b/>
                <w:iCs/>
                <w:sz w:val="18"/>
                <w:szCs w:val="18"/>
                <w:lang w:val="en-GB"/>
              </w:rPr>
              <w:t>Drop because offender remains unknown</w:t>
            </w:r>
          </w:p>
        </w:tc>
        <w:tc>
          <w:tcPr>
            <w:tcW w:w="766" w:type="pct"/>
            <w:tcBorders>
              <w:top w:val="single" w:sz="4" w:space="0" w:color="auto"/>
              <w:left w:val="single" w:sz="4" w:space="0" w:color="auto"/>
              <w:right w:val="single" w:sz="4" w:space="0" w:color="auto"/>
            </w:tcBorders>
            <w:vAlign w:val="center"/>
          </w:tcPr>
          <w:p w:rsidR="003D4D38" w:rsidRPr="003D4D38" w:rsidRDefault="003D4D38" w:rsidP="000B4831">
            <w:pPr>
              <w:jc w:val="center"/>
              <w:rPr>
                <w:rFonts w:ascii="Arial" w:hAnsi="Arial" w:cs="Arial"/>
                <w:b/>
                <w:iCs/>
                <w:sz w:val="18"/>
                <w:szCs w:val="18"/>
                <w:lang w:val="en-GB"/>
              </w:rPr>
            </w:pPr>
            <w:r w:rsidRPr="003D4D38">
              <w:rPr>
                <w:rFonts w:ascii="Arial" w:hAnsi="Arial" w:cs="Arial"/>
                <w:b/>
                <w:iCs/>
                <w:sz w:val="18"/>
                <w:szCs w:val="18"/>
                <w:lang w:val="en-GB"/>
              </w:rPr>
              <w:t>Drop for other factual or for legal reasons</w:t>
            </w:r>
          </w:p>
        </w:tc>
        <w:tc>
          <w:tcPr>
            <w:tcW w:w="766" w:type="pct"/>
            <w:tcBorders>
              <w:top w:val="single" w:sz="4" w:space="0" w:color="auto"/>
              <w:left w:val="single" w:sz="4" w:space="0" w:color="auto"/>
              <w:right w:val="single" w:sz="4" w:space="0" w:color="auto"/>
            </w:tcBorders>
            <w:vAlign w:val="center"/>
          </w:tcPr>
          <w:p w:rsidR="003D4D38" w:rsidRPr="003D4D38" w:rsidRDefault="003D4D38" w:rsidP="000B4831">
            <w:pPr>
              <w:jc w:val="center"/>
              <w:rPr>
                <w:rFonts w:ascii="Arial" w:hAnsi="Arial" w:cs="Arial"/>
                <w:b/>
                <w:iCs/>
                <w:sz w:val="18"/>
                <w:szCs w:val="18"/>
                <w:lang w:val="en-GB"/>
              </w:rPr>
            </w:pPr>
            <w:r w:rsidRPr="003D4D38">
              <w:rPr>
                <w:rFonts w:ascii="Arial" w:hAnsi="Arial" w:cs="Arial"/>
                <w:b/>
                <w:iCs/>
                <w:sz w:val="18"/>
                <w:szCs w:val="18"/>
                <w:lang w:val="en-GB"/>
              </w:rPr>
              <w:t>Drop for public interest reasons / simple caution</w:t>
            </w:r>
          </w:p>
        </w:tc>
        <w:tc>
          <w:tcPr>
            <w:tcW w:w="766" w:type="pct"/>
            <w:tcBorders>
              <w:top w:val="single" w:sz="4" w:space="0" w:color="auto"/>
              <w:left w:val="single" w:sz="4" w:space="0" w:color="auto"/>
              <w:right w:val="single" w:sz="4" w:space="0" w:color="auto"/>
            </w:tcBorders>
            <w:vAlign w:val="center"/>
          </w:tcPr>
          <w:p w:rsidR="003D4D38" w:rsidRPr="003D4D38" w:rsidRDefault="003D4D38" w:rsidP="000B4831">
            <w:pPr>
              <w:jc w:val="center"/>
              <w:rPr>
                <w:rFonts w:ascii="Arial" w:hAnsi="Arial" w:cs="Arial"/>
                <w:b/>
                <w:iCs/>
                <w:sz w:val="18"/>
                <w:szCs w:val="18"/>
                <w:lang w:val="en-GB"/>
              </w:rPr>
            </w:pPr>
            <w:r w:rsidRPr="003D4D38">
              <w:rPr>
                <w:rFonts w:ascii="Arial" w:hAnsi="Arial" w:cs="Arial"/>
                <w:b/>
                <w:iCs/>
                <w:sz w:val="18"/>
                <w:szCs w:val="18"/>
                <w:lang w:val="en-GB"/>
              </w:rPr>
              <w:t>Conditional disposal / conditional caution</w:t>
            </w:r>
          </w:p>
        </w:tc>
        <w:tc>
          <w:tcPr>
            <w:tcW w:w="756" w:type="pct"/>
            <w:tcBorders>
              <w:top w:val="single" w:sz="4" w:space="0" w:color="auto"/>
              <w:left w:val="single" w:sz="4" w:space="0" w:color="auto"/>
              <w:right w:val="single" w:sz="4" w:space="0" w:color="auto"/>
            </w:tcBorders>
            <w:vAlign w:val="center"/>
          </w:tcPr>
          <w:p w:rsidR="003D4D38" w:rsidRPr="003D4D38" w:rsidRDefault="003D4D38" w:rsidP="000B4831">
            <w:pPr>
              <w:jc w:val="center"/>
              <w:rPr>
                <w:rFonts w:ascii="Arial" w:hAnsi="Arial" w:cs="Arial"/>
                <w:b/>
                <w:iCs/>
                <w:sz w:val="18"/>
                <w:szCs w:val="18"/>
                <w:lang w:val="en-GB"/>
              </w:rPr>
            </w:pPr>
            <w:r w:rsidRPr="003D4D38">
              <w:rPr>
                <w:rFonts w:ascii="Arial" w:hAnsi="Arial" w:cs="Arial"/>
                <w:b/>
                <w:iCs/>
                <w:sz w:val="18"/>
                <w:szCs w:val="18"/>
                <w:lang w:val="en-GB"/>
              </w:rPr>
              <w:t>Penal order</w:t>
            </w:r>
          </w:p>
        </w:tc>
      </w:tr>
      <w:tr w:rsidR="00C97399" w:rsidRPr="00A10EF1"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center"/>
          </w:tcPr>
          <w:p w:rsidR="00C97399" w:rsidRDefault="00C97399" w:rsidP="00566D1C">
            <w:pPr>
              <w:jc w:val="center"/>
              <w:rPr>
                <w:rFonts w:ascii="Arial" w:hAnsi="Arial" w:cs="Arial"/>
                <w:sz w:val="18"/>
                <w:szCs w:val="18"/>
                <w:lang w:val="en-GB"/>
              </w:rPr>
            </w:pPr>
          </w:p>
        </w:tc>
        <w:tc>
          <w:tcPr>
            <w:tcW w:w="766" w:type="pct"/>
            <w:tcBorders>
              <w:left w:val="single" w:sz="4" w:space="0" w:color="auto"/>
              <w:right w:val="single" w:sz="4" w:space="0" w:color="auto"/>
            </w:tcBorders>
            <w:vAlign w:val="center"/>
            <w:hideMark/>
          </w:tcPr>
          <w:p w:rsidR="00C97399" w:rsidRPr="00C97399" w:rsidRDefault="00C97399" w:rsidP="00C97399">
            <w:pPr>
              <w:jc w:val="center"/>
              <w:rPr>
                <w:rFonts w:ascii="Arial" w:hAnsi="Arial" w:cs="Arial"/>
                <w:b/>
                <w:sz w:val="18"/>
                <w:szCs w:val="18"/>
              </w:rPr>
            </w:pPr>
            <w:r w:rsidRPr="00C97399">
              <w:rPr>
                <w:rFonts w:ascii="Arial" w:hAnsi="Arial" w:cs="Arial"/>
                <w:b/>
                <w:sz w:val="18"/>
                <w:szCs w:val="18"/>
              </w:rPr>
              <w:t>CT25JAA11</w:t>
            </w:r>
          </w:p>
        </w:tc>
        <w:tc>
          <w:tcPr>
            <w:tcW w:w="766" w:type="pct"/>
            <w:tcBorders>
              <w:left w:val="single" w:sz="4" w:space="0" w:color="auto"/>
              <w:right w:val="single" w:sz="4" w:space="0" w:color="auto"/>
            </w:tcBorders>
            <w:vAlign w:val="center"/>
          </w:tcPr>
          <w:p w:rsidR="00C97399" w:rsidRPr="00C97399" w:rsidRDefault="00C97399" w:rsidP="00C97399">
            <w:pPr>
              <w:jc w:val="center"/>
              <w:rPr>
                <w:rFonts w:ascii="Arial" w:hAnsi="Arial" w:cs="Arial"/>
                <w:b/>
                <w:sz w:val="18"/>
                <w:szCs w:val="18"/>
              </w:rPr>
            </w:pPr>
            <w:r w:rsidRPr="00C97399">
              <w:rPr>
                <w:rFonts w:ascii="Arial" w:hAnsi="Arial" w:cs="Arial"/>
                <w:b/>
                <w:sz w:val="18"/>
                <w:szCs w:val="18"/>
              </w:rPr>
              <w:t>CT25JAC11</w:t>
            </w:r>
          </w:p>
        </w:tc>
        <w:tc>
          <w:tcPr>
            <w:tcW w:w="766" w:type="pct"/>
            <w:tcBorders>
              <w:left w:val="single" w:sz="4" w:space="0" w:color="auto"/>
              <w:right w:val="single" w:sz="4" w:space="0" w:color="auto"/>
            </w:tcBorders>
            <w:vAlign w:val="center"/>
          </w:tcPr>
          <w:p w:rsidR="00C97399" w:rsidRPr="00C97399" w:rsidRDefault="00C97399" w:rsidP="00C97399">
            <w:pPr>
              <w:jc w:val="center"/>
              <w:rPr>
                <w:rFonts w:ascii="Arial" w:hAnsi="Arial" w:cs="Arial"/>
                <w:b/>
                <w:sz w:val="18"/>
                <w:szCs w:val="18"/>
              </w:rPr>
            </w:pPr>
            <w:r w:rsidRPr="00C97399">
              <w:rPr>
                <w:rFonts w:ascii="Arial" w:hAnsi="Arial" w:cs="Arial"/>
                <w:b/>
                <w:sz w:val="18"/>
                <w:szCs w:val="18"/>
              </w:rPr>
              <w:t>CT25JAE11</w:t>
            </w:r>
          </w:p>
        </w:tc>
        <w:tc>
          <w:tcPr>
            <w:tcW w:w="766" w:type="pct"/>
            <w:tcBorders>
              <w:left w:val="single" w:sz="4" w:space="0" w:color="auto"/>
              <w:right w:val="single" w:sz="4" w:space="0" w:color="auto"/>
            </w:tcBorders>
            <w:vAlign w:val="center"/>
          </w:tcPr>
          <w:p w:rsidR="00C97399" w:rsidRPr="00C97399" w:rsidRDefault="00C97399" w:rsidP="00C97399">
            <w:pPr>
              <w:jc w:val="center"/>
              <w:rPr>
                <w:rFonts w:ascii="Arial" w:hAnsi="Arial" w:cs="Arial"/>
                <w:b/>
                <w:sz w:val="18"/>
                <w:szCs w:val="18"/>
              </w:rPr>
            </w:pPr>
            <w:r w:rsidRPr="00C97399">
              <w:rPr>
                <w:rFonts w:ascii="Arial" w:hAnsi="Arial" w:cs="Arial"/>
                <w:b/>
                <w:sz w:val="18"/>
                <w:szCs w:val="18"/>
              </w:rPr>
              <w:t>CT25JAG11</w:t>
            </w:r>
          </w:p>
        </w:tc>
        <w:tc>
          <w:tcPr>
            <w:tcW w:w="756" w:type="pct"/>
            <w:tcBorders>
              <w:left w:val="single" w:sz="4" w:space="0" w:color="auto"/>
              <w:right w:val="single" w:sz="4" w:space="0" w:color="auto"/>
            </w:tcBorders>
            <w:vAlign w:val="center"/>
          </w:tcPr>
          <w:p w:rsidR="00C97399" w:rsidRPr="00C97399" w:rsidRDefault="00C97399" w:rsidP="00C97399">
            <w:pPr>
              <w:jc w:val="center"/>
              <w:rPr>
                <w:rFonts w:ascii="Arial" w:hAnsi="Arial" w:cs="Arial"/>
                <w:b/>
                <w:sz w:val="18"/>
                <w:szCs w:val="18"/>
              </w:rPr>
            </w:pPr>
            <w:r w:rsidRPr="00C97399">
              <w:rPr>
                <w:rFonts w:ascii="Arial" w:hAnsi="Arial" w:cs="Arial"/>
                <w:b/>
                <w:sz w:val="18"/>
                <w:szCs w:val="18"/>
              </w:rPr>
              <w:t>CT25JAI11</w:t>
            </w: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hideMark/>
          </w:tcPr>
          <w:p w:rsidR="00D0346E" w:rsidRDefault="00D0346E" w:rsidP="00566D1C">
            <w:pPr>
              <w:pStyle w:val="Titre1"/>
              <w:keepNext w:val="0"/>
              <w:spacing w:before="0" w:after="0"/>
              <w:rPr>
                <w:rFonts w:ascii="Arial" w:hAnsi="Arial" w:cs="Arial"/>
                <w:szCs w:val="18"/>
                <w:lang w:val="en-GB"/>
              </w:rPr>
            </w:pPr>
            <w:r>
              <w:rPr>
                <w:rFonts w:ascii="Arial" w:hAnsi="Arial" w:cs="Arial"/>
                <w:szCs w:val="18"/>
                <w:lang w:val="en-GB"/>
              </w:rPr>
              <w:t>Albania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Armenia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Austria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Azerbaijan</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Belgium</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Bosnia-Herzegovina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Bulgaria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Croatia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Cyprus</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347543">
            <w:pPr>
              <w:jc w:val="right"/>
              <w:rPr>
                <w:rFonts w:ascii="Arial" w:hAnsi="Arial" w:cs="Arial"/>
                <w:color w:val="000000"/>
                <w:sz w:val="18"/>
                <w:szCs w:val="18"/>
              </w:rPr>
            </w:pPr>
            <w:r>
              <w:rPr>
                <w:rFonts w:ascii="Arial" w:hAnsi="Arial" w:cs="Arial"/>
                <w:color w:val="000000"/>
                <w:sz w:val="18"/>
                <w:szCs w:val="18"/>
              </w:rPr>
              <w:t>X</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Czech Republic</w:t>
            </w:r>
          </w:p>
        </w:tc>
        <w:tc>
          <w:tcPr>
            <w:tcW w:w="766" w:type="pct"/>
            <w:tcBorders>
              <w:left w:val="single" w:sz="4" w:space="0" w:color="auto"/>
              <w:right w:val="single" w:sz="4" w:space="0" w:color="auto"/>
            </w:tcBorders>
            <w:vAlign w:val="bottom"/>
          </w:tcPr>
          <w:p w:rsidR="00D0346E" w:rsidRDefault="00347543">
            <w:pPr>
              <w:jc w:val="right"/>
              <w:rPr>
                <w:rFonts w:ascii="Arial" w:hAnsi="Arial" w:cs="Arial"/>
                <w:color w:val="000000"/>
                <w:sz w:val="18"/>
                <w:szCs w:val="18"/>
              </w:rPr>
            </w:pPr>
            <w:r>
              <w:rPr>
                <w:rFonts w:ascii="Arial" w:hAnsi="Arial" w:cs="Arial"/>
                <w:color w:val="000000"/>
                <w:sz w:val="18"/>
                <w:szCs w:val="18"/>
              </w:rPr>
              <w:t>X</w:t>
            </w:r>
          </w:p>
        </w:tc>
        <w:tc>
          <w:tcPr>
            <w:tcW w:w="766" w:type="pct"/>
            <w:tcBorders>
              <w:left w:val="single" w:sz="4" w:space="0" w:color="auto"/>
              <w:right w:val="single" w:sz="4" w:space="0" w:color="auto"/>
            </w:tcBorders>
            <w:vAlign w:val="bottom"/>
          </w:tcPr>
          <w:p w:rsidR="00D0346E" w:rsidRDefault="00347543">
            <w:pPr>
              <w:jc w:val="right"/>
              <w:rPr>
                <w:rFonts w:ascii="Arial" w:hAnsi="Arial" w:cs="Arial"/>
                <w:color w:val="000000"/>
                <w:sz w:val="18"/>
                <w:szCs w:val="18"/>
              </w:rPr>
            </w:pPr>
            <w:r>
              <w:rPr>
                <w:rFonts w:ascii="Arial" w:hAnsi="Arial" w:cs="Arial"/>
                <w:color w:val="000000"/>
                <w:sz w:val="18"/>
                <w:szCs w:val="18"/>
              </w:rPr>
              <w:t>X</w:t>
            </w:r>
          </w:p>
        </w:tc>
        <w:tc>
          <w:tcPr>
            <w:tcW w:w="766" w:type="pct"/>
            <w:tcBorders>
              <w:left w:val="single" w:sz="4" w:space="0" w:color="auto"/>
              <w:right w:val="single" w:sz="4" w:space="0" w:color="auto"/>
            </w:tcBorders>
            <w:vAlign w:val="bottom"/>
          </w:tcPr>
          <w:p w:rsidR="00D0346E" w:rsidRDefault="00347543">
            <w:pPr>
              <w:jc w:val="right"/>
              <w:rPr>
                <w:rFonts w:ascii="Arial" w:hAnsi="Arial" w:cs="Arial"/>
                <w:color w:val="000000"/>
                <w:sz w:val="18"/>
                <w:szCs w:val="18"/>
              </w:rPr>
            </w:pPr>
            <w:r>
              <w:rPr>
                <w:rFonts w:ascii="Arial" w:hAnsi="Arial" w:cs="Arial"/>
                <w:color w:val="000000"/>
                <w:sz w:val="18"/>
                <w:szCs w:val="18"/>
              </w:rPr>
              <w:t>X</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Denmark</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Estonia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Finland</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France</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Georgia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Germany</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Greece</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347543">
            <w:pPr>
              <w:jc w:val="right"/>
              <w:rPr>
                <w:rFonts w:ascii="Arial" w:hAnsi="Arial" w:cs="Arial"/>
                <w:color w:val="000000"/>
                <w:sz w:val="18"/>
                <w:szCs w:val="18"/>
              </w:rPr>
            </w:pPr>
            <w:r>
              <w:rPr>
                <w:rFonts w:ascii="Arial" w:hAnsi="Arial" w:cs="Arial"/>
                <w:color w:val="000000"/>
                <w:sz w:val="18"/>
                <w:szCs w:val="18"/>
              </w:rPr>
              <w:t>X</w:t>
            </w: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Hungary</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Iceland</w:t>
            </w:r>
          </w:p>
        </w:tc>
        <w:tc>
          <w:tcPr>
            <w:tcW w:w="766" w:type="pct"/>
            <w:tcBorders>
              <w:left w:val="single" w:sz="4" w:space="0" w:color="auto"/>
              <w:right w:val="single" w:sz="4" w:space="0" w:color="auto"/>
            </w:tcBorders>
            <w:vAlign w:val="bottom"/>
          </w:tcPr>
          <w:p w:rsidR="00D0346E" w:rsidRDefault="00347543">
            <w:pPr>
              <w:jc w:val="right"/>
              <w:rPr>
                <w:rFonts w:ascii="Arial" w:hAnsi="Arial" w:cs="Arial"/>
                <w:color w:val="000000"/>
                <w:sz w:val="18"/>
                <w:szCs w:val="18"/>
              </w:rPr>
            </w:pPr>
            <w:r>
              <w:rPr>
                <w:rFonts w:ascii="Arial" w:hAnsi="Arial" w:cs="Arial"/>
                <w:color w:val="000000"/>
                <w:sz w:val="18"/>
                <w:szCs w:val="18"/>
              </w:rPr>
              <w:t>X</w:t>
            </w:r>
          </w:p>
        </w:tc>
        <w:tc>
          <w:tcPr>
            <w:tcW w:w="766" w:type="pct"/>
            <w:tcBorders>
              <w:left w:val="single" w:sz="4" w:space="0" w:color="auto"/>
              <w:right w:val="single" w:sz="4" w:space="0" w:color="auto"/>
            </w:tcBorders>
            <w:vAlign w:val="bottom"/>
          </w:tcPr>
          <w:p w:rsidR="00D0346E" w:rsidRDefault="00347543">
            <w:pPr>
              <w:jc w:val="right"/>
              <w:rPr>
                <w:rFonts w:ascii="Arial" w:hAnsi="Arial" w:cs="Arial"/>
                <w:color w:val="000000"/>
                <w:sz w:val="18"/>
                <w:szCs w:val="18"/>
              </w:rPr>
            </w:pPr>
            <w:r>
              <w:rPr>
                <w:rFonts w:ascii="Arial" w:hAnsi="Arial" w:cs="Arial"/>
                <w:color w:val="000000"/>
                <w:sz w:val="18"/>
                <w:szCs w:val="18"/>
              </w:rPr>
              <w:t>X</w:t>
            </w:r>
          </w:p>
        </w:tc>
        <w:tc>
          <w:tcPr>
            <w:tcW w:w="766" w:type="pct"/>
            <w:tcBorders>
              <w:left w:val="single" w:sz="4" w:space="0" w:color="auto"/>
              <w:right w:val="single" w:sz="4" w:space="0" w:color="auto"/>
            </w:tcBorders>
            <w:vAlign w:val="bottom"/>
          </w:tcPr>
          <w:p w:rsidR="00D0346E" w:rsidRDefault="00347543">
            <w:pPr>
              <w:jc w:val="right"/>
              <w:rPr>
                <w:rFonts w:ascii="Arial" w:hAnsi="Arial" w:cs="Arial"/>
                <w:color w:val="000000"/>
                <w:sz w:val="18"/>
                <w:szCs w:val="18"/>
              </w:rPr>
            </w:pPr>
            <w:r>
              <w:rPr>
                <w:rFonts w:ascii="Arial" w:hAnsi="Arial" w:cs="Arial"/>
                <w:color w:val="000000"/>
                <w:sz w:val="18"/>
                <w:szCs w:val="18"/>
              </w:rPr>
              <w:t>X</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347543">
            <w:pPr>
              <w:jc w:val="right"/>
              <w:rPr>
                <w:rFonts w:ascii="Arial" w:hAnsi="Arial" w:cs="Arial"/>
                <w:color w:val="000000"/>
                <w:sz w:val="18"/>
                <w:szCs w:val="18"/>
              </w:rPr>
            </w:pPr>
            <w:r>
              <w:rPr>
                <w:rFonts w:ascii="Arial" w:hAnsi="Arial" w:cs="Arial"/>
                <w:color w:val="000000"/>
                <w:sz w:val="18"/>
                <w:szCs w:val="18"/>
              </w:rPr>
              <w:t>X</w:t>
            </w: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Ireland</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Italy</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Kosovo (UN R/1244/99)</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Latvia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Lithuania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Luxembourg</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Malta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 xml:space="preserve">Moldova </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Montenegro</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Netherlands</w:t>
            </w:r>
          </w:p>
        </w:tc>
        <w:tc>
          <w:tcPr>
            <w:tcW w:w="766" w:type="pct"/>
            <w:tcBorders>
              <w:left w:val="single" w:sz="4" w:space="0" w:color="auto"/>
              <w:right w:val="single" w:sz="4" w:space="0" w:color="auto"/>
            </w:tcBorders>
            <w:vAlign w:val="bottom"/>
          </w:tcPr>
          <w:p w:rsidR="00D0346E" w:rsidRDefault="00347543">
            <w:pPr>
              <w:jc w:val="right"/>
              <w:rPr>
                <w:rFonts w:ascii="Arial" w:hAnsi="Arial" w:cs="Arial"/>
                <w:color w:val="000000"/>
                <w:sz w:val="18"/>
                <w:szCs w:val="18"/>
              </w:rPr>
            </w:pPr>
            <w:r>
              <w:rPr>
                <w:rFonts w:ascii="Arial" w:hAnsi="Arial" w:cs="Arial"/>
                <w:color w:val="000000"/>
                <w:sz w:val="18"/>
                <w:szCs w:val="18"/>
              </w:rPr>
              <w:t>X</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347543">
            <w:pPr>
              <w:jc w:val="right"/>
              <w:rPr>
                <w:rFonts w:ascii="Arial" w:hAnsi="Arial" w:cs="Arial"/>
                <w:color w:val="000000"/>
                <w:sz w:val="18"/>
                <w:szCs w:val="18"/>
              </w:rPr>
            </w:pPr>
            <w:r>
              <w:rPr>
                <w:rFonts w:ascii="Arial" w:hAnsi="Arial" w:cs="Arial"/>
                <w:color w:val="000000"/>
                <w:sz w:val="18"/>
                <w:szCs w:val="18"/>
              </w:rPr>
              <w:t>X</w:t>
            </w: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Norway</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Poland</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Portugal</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Romania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Russia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347543">
            <w:pPr>
              <w:jc w:val="right"/>
              <w:rPr>
                <w:rFonts w:ascii="Arial" w:hAnsi="Arial" w:cs="Arial"/>
                <w:color w:val="000000"/>
                <w:sz w:val="18"/>
                <w:szCs w:val="18"/>
              </w:rPr>
            </w:pPr>
            <w:r>
              <w:rPr>
                <w:rFonts w:ascii="Arial" w:hAnsi="Arial" w:cs="Arial"/>
                <w:color w:val="000000"/>
                <w:sz w:val="18"/>
                <w:szCs w:val="18"/>
              </w:rPr>
              <w:t>X</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Serbia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trHeight w:val="20"/>
          <w:jc w:val="center"/>
        </w:trPr>
        <w:tc>
          <w:tcPr>
            <w:tcW w:w="1181"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566D1C">
            <w:pPr>
              <w:spacing w:before="100" w:beforeAutospacing="1"/>
              <w:rPr>
                <w:rFonts w:ascii="Arial" w:hAnsi="Arial" w:cs="Arial"/>
                <w:b/>
                <w:bCs/>
                <w:sz w:val="18"/>
                <w:szCs w:val="18"/>
                <w:lang w:val="en-GB"/>
              </w:rPr>
            </w:pPr>
            <w:r>
              <w:rPr>
                <w:rFonts w:ascii="Arial" w:hAnsi="Arial" w:cs="Arial"/>
                <w:b/>
                <w:bCs/>
                <w:sz w:val="18"/>
                <w:szCs w:val="18"/>
                <w:lang w:val="en-GB"/>
              </w:rPr>
              <w:t>Slovakia</w:t>
            </w:r>
          </w:p>
        </w:tc>
        <w:tc>
          <w:tcPr>
            <w:tcW w:w="766" w:type="pct"/>
            <w:tcBorders>
              <w:left w:val="single" w:sz="4" w:space="0" w:color="auto"/>
              <w:right w:val="single" w:sz="4" w:space="0" w:color="auto"/>
            </w:tcBorders>
            <w:vAlign w:val="bottom"/>
          </w:tcPr>
          <w:p w:rsidR="00D0346E" w:rsidRDefault="00347543">
            <w:pPr>
              <w:jc w:val="right"/>
              <w:rPr>
                <w:rFonts w:ascii="Arial" w:hAnsi="Arial" w:cs="Arial"/>
                <w:color w:val="000000"/>
                <w:sz w:val="18"/>
                <w:szCs w:val="18"/>
              </w:rPr>
            </w:pPr>
            <w:r>
              <w:rPr>
                <w:rFonts w:ascii="Arial" w:hAnsi="Arial" w:cs="Arial"/>
                <w:color w:val="000000"/>
                <w:sz w:val="18"/>
                <w:szCs w:val="18"/>
              </w:rPr>
              <w:t>X</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Slovenia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Spain</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Sweden</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Switzerland</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TFYR of Macedonia</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Turkey</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Ukraine</w:t>
            </w:r>
          </w:p>
        </w:tc>
        <w:tc>
          <w:tcPr>
            <w:tcW w:w="766" w:type="pct"/>
            <w:tcBorders>
              <w:left w:val="single" w:sz="4" w:space="0" w:color="auto"/>
              <w:right w:val="single" w:sz="4" w:space="0" w:color="auto"/>
            </w:tcBorders>
            <w:vAlign w:val="bottom"/>
          </w:tcPr>
          <w:p w:rsidR="00D0346E" w:rsidRDefault="0012313B">
            <w:pPr>
              <w:jc w:val="right"/>
              <w:rPr>
                <w:rFonts w:ascii="Arial" w:hAnsi="Arial" w:cs="Arial"/>
                <w:color w:val="000000"/>
                <w:sz w:val="18"/>
                <w:szCs w:val="18"/>
              </w:rPr>
            </w:pPr>
            <w:r>
              <w:rPr>
                <w:rFonts w:ascii="Arial" w:hAnsi="Arial" w:cs="Arial"/>
                <w:color w:val="000000"/>
                <w:sz w:val="18"/>
                <w:szCs w:val="18"/>
              </w:rPr>
              <w:t>X</w:t>
            </w:r>
          </w:p>
        </w:tc>
        <w:tc>
          <w:tcPr>
            <w:tcW w:w="766" w:type="pct"/>
            <w:tcBorders>
              <w:left w:val="single" w:sz="4" w:space="0" w:color="auto"/>
              <w:right w:val="single" w:sz="4" w:space="0" w:color="auto"/>
            </w:tcBorders>
            <w:vAlign w:val="bottom"/>
          </w:tcPr>
          <w:p w:rsidR="00D0346E" w:rsidRDefault="0012313B">
            <w:pPr>
              <w:jc w:val="right"/>
              <w:rPr>
                <w:rFonts w:ascii="Arial" w:hAnsi="Arial" w:cs="Arial"/>
                <w:color w:val="000000"/>
                <w:sz w:val="18"/>
                <w:szCs w:val="18"/>
              </w:rPr>
            </w:pPr>
            <w:r>
              <w:rPr>
                <w:rFonts w:ascii="Arial" w:hAnsi="Arial" w:cs="Arial"/>
                <w:color w:val="000000"/>
                <w:sz w:val="18"/>
                <w:szCs w:val="18"/>
              </w:rPr>
              <w:t>X</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 England &amp; Wales</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 Northern Ireland</w:t>
            </w: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56" w:type="pct"/>
            <w:tcBorders>
              <w:left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r w:rsidR="00D0346E" w:rsidTr="00D0346E">
        <w:trPr>
          <w:cantSplit/>
          <w:jc w:val="center"/>
        </w:trPr>
        <w:tc>
          <w:tcPr>
            <w:tcW w:w="1181" w:type="pct"/>
            <w:tcBorders>
              <w:top w:val="single" w:sz="4" w:space="0" w:color="auto"/>
              <w:left w:val="single" w:sz="4" w:space="0" w:color="auto"/>
              <w:bottom w:val="single" w:sz="4" w:space="0" w:color="auto"/>
              <w:right w:val="single" w:sz="4" w:space="0" w:color="auto"/>
            </w:tcBorders>
            <w:vAlign w:val="bottom"/>
            <w:hideMark/>
          </w:tcPr>
          <w:p w:rsidR="00D0346E" w:rsidRDefault="00D0346E" w:rsidP="00566D1C">
            <w:pPr>
              <w:rPr>
                <w:rFonts w:ascii="Arial" w:hAnsi="Arial" w:cs="Arial"/>
                <w:b/>
                <w:bCs/>
                <w:sz w:val="18"/>
                <w:szCs w:val="18"/>
                <w:lang w:val="en-GB"/>
              </w:rPr>
            </w:pPr>
            <w:r>
              <w:rPr>
                <w:rFonts w:ascii="Arial" w:hAnsi="Arial" w:cs="Arial"/>
                <w:b/>
                <w:bCs/>
                <w:sz w:val="18"/>
                <w:szCs w:val="18"/>
                <w:lang w:val="en-GB"/>
              </w:rPr>
              <w:t>UK: Scotland</w:t>
            </w:r>
          </w:p>
        </w:tc>
        <w:tc>
          <w:tcPr>
            <w:tcW w:w="766" w:type="pct"/>
            <w:tcBorders>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c>
          <w:tcPr>
            <w:tcW w:w="766" w:type="pct"/>
            <w:tcBorders>
              <w:left w:val="single" w:sz="4" w:space="0" w:color="auto"/>
              <w:bottom w:val="single" w:sz="4" w:space="0" w:color="auto"/>
              <w:right w:val="single" w:sz="4" w:space="0" w:color="auto"/>
            </w:tcBorders>
            <w:vAlign w:val="bottom"/>
          </w:tcPr>
          <w:p w:rsidR="00D0346E" w:rsidRDefault="00347543">
            <w:pPr>
              <w:jc w:val="right"/>
              <w:rPr>
                <w:rFonts w:ascii="Arial" w:hAnsi="Arial" w:cs="Arial"/>
                <w:color w:val="000000"/>
                <w:sz w:val="18"/>
                <w:szCs w:val="18"/>
              </w:rPr>
            </w:pPr>
            <w:r>
              <w:rPr>
                <w:rFonts w:ascii="Arial" w:hAnsi="Arial" w:cs="Arial"/>
                <w:color w:val="000000"/>
                <w:sz w:val="18"/>
                <w:szCs w:val="18"/>
              </w:rPr>
              <w:t>X</w:t>
            </w:r>
          </w:p>
        </w:tc>
        <w:tc>
          <w:tcPr>
            <w:tcW w:w="756" w:type="pct"/>
            <w:tcBorders>
              <w:left w:val="single" w:sz="4" w:space="0" w:color="auto"/>
              <w:bottom w:val="single" w:sz="4" w:space="0" w:color="auto"/>
              <w:right w:val="single" w:sz="4" w:space="0" w:color="auto"/>
            </w:tcBorders>
            <w:vAlign w:val="bottom"/>
          </w:tcPr>
          <w:p w:rsidR="00D0346E" w:rsidRDefault="00D0346E">
            <w:pPr>
              <w:jc w:val="right"/>
              <w:rPr>
                <w:rFonts w:ascii="Arial" w:hAnsi="Arial" w:cs="Arial"/>
                <w:color w:val="000000"/>
                <w:sz w:val="18"/>
                <w:szCs w:val="18"/>
              </w:rPr>
            </w:pPr>
          </w:p>
        </w:tc>
      </w:tr>
    </w:tbl>
    <w:p w:rsidR="003D4D38" w:rsidRDefault="003D4D38" w:rsidP="005E1B90">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555"/>
        <w:gridCol w:w="1555"/>
        <w:gridCol w:w="1555"/>
        <w:gridCol w:w="1555"/>
        <w:gridCol w:w="1541"/>
      </w:tblGrid>
      <w:tr w:rsidR="003D4D38" w:rsidTr="000B4831">
        <w:trPr>
          <w:cantSplit/>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3D4D38" w:rsidRDefault="003D4D38" w:rsidP="00AA3357">
            <w:pPr>
              <w:jc w:val="center"/>
              <w:rPr>
                <w:rFonts w:ascii="Arial" w:hAnsi="Arial" w:cs="Arial"/>
                <w:b/>
                <w:bCs/>
                <w:sz w:val="18"/>
                <w:szCs w:val="18"/>
                <w:lang w:val="en-GB"/>
              </w:rPr>
            </w:pPr>
            <w:r>
              <w:rPr>
                <w:rFonts w:ascii="Arial" w:hAnsi="Arial" w:cs="Arial"/>
                <w:b/>
                <w:bCs/>
                <w:sz w:val="18"/>
                <w:szCs w:val="18"/>
                <w:lang w:val="en-GB"/>
              </w:rPr>
              <w:lastRenderedPageBreak/>
              <w:t xml:space="preserve">p. 70 </w:t>
            </w:r>
            <w:r w:rsidRPr="00566D1C">
              <w:rPr>
                <w:rFonts w:ascii="Arial" w:hAnsi="Arial" w:cs="Arial"/>
                <w:b/>
                <w:bCs/>
                <w:sz w:val="18"/>
                <w:szCs w:val="18"/>
                <w:lang w:val="en-GB"/>
              </w:rPr>
              <w:t xml:space="preserve">Do the police have separate powers to drop proceedings, conditionally dispose of them or issue a penal order that counts as a conviction? If yes, which powers do they have? </w:t>
            </w:r>
            <w:r>
              <w:rPr>
                <w:rFonts w:ascii="Arial" w:hAnsi="Arial" w:cs="Arial"/>
                <w:b/>
                <w:bCs/>
                <w:sz w:val="18"/>
                <w:szCs w:val="18"/>
                <w:lang w:val="en-GB"/>
              </w:rPr>
              <w:t>Comments</w:t>
            </w:r>
            <w:r w:rsidRPr="00720BB6">
              <w:rPr>
                <w:rFonts w:ascii="Arial" w:hAnsi="Arial" w:cs="Arial"/>
                <w:b/>
                <w:bCs/>
                <w:sz w:val="18"/>
                <w:szCs w:val="18"/>
                <w:lang w:val="en-GB"/>
              </w:rPr>
              <w:t xml:space="preserve"> </w:t>
            </w:r>
            <w:r>
              <w:rPr>
                <w:rFonts w:ascii="Arial" w:hAnsi="Arial" w:cs="Arial"/>
                <w:b/>
                <w:bCs/>
                <w:sz w:val="18"/>
                <w:szCs w:val="18"/>
                <w:lang w:val="en-GB"/>
              </w:rPr>
              <w:t>(1</w:t>
            </w:r>
            <w:r w:rsidR="00AA3357">
              <w:rPr>
                <w:rFonts w:ascii="Arial" w:hAnsi="Arial" w:cs="Arial"/>
                <w:b/>
                <w:bCs/>
                <w:sz w:val="18"/>
                <w:szCs w:val="18"/>
                <w:lang w:val="en-GB"/>
              </w:rPr>
              <w:t>2</w:t>
            </w:r>
            <w:r>
              <w:rPr>
                <w:rFonts w:ascii="Arial" w:hAnsi="Arial" w:cs="Arial"/>
                <w:b/>
                <w:bCs/>
                <w:sz w:val="18"/>
                <w:szCs w:val="18"/>
                <w:lang w:val="en-GB"/>
              </w:rPr>
              <w:t>/</w:t>
            </w:r>
            <w:r w:rsidR="00E41F1D">
              <w:rPr>
                <w:rFonts w:ascii="Arial" w:hAnsi="Arial" w:cs="Arial"/>
                <w:b/>
                <w:bCs/>
                <w:sz w:val="18"/>
                <w:szCs w:val="18"/>
                <w:lang w:val="en-GB"/>
              </w:rPr>
              <w:t>1</w:t>
            </w:r>
            <w:r w:rsidR="00AA3357">
              <w:rPr>
                <w:rFonts w:ascii="Arial" w:hAnsi="Arial" w:cs="Arial"/>
                <w:b/>
                <w:bCs/>
                <w:sz w:val="18"/>
                <w:szCs w:val="18"/>
                <w:lang w:val="en-GB"/>
              </w:rPr>
              <w:t>4</w:t>
            </w:r>
            <w:r>
              <w:rPr>
                <w:rFonts w:ascii="Arial" w:hAnsi="Arial" w:cs="Arial"/>
                <w:b/>
                <w:bCs/>
                <w:sz w:val="18"/>
                <w:szCs w:val="18"/>
                <w:lang w:val="en-GB"/>
              </w:rPr>
              <w:t>)</w:t>
            </w:r>
          </w:p>
        </w:tc>
      </w:tr>
      <w:tr w:rsidR="003D4D38"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tcPr>
          <w:p w:rsidR="003D4D38" w:rsidRDefault="003D4D38" w:rsidP="000B4831">
            <w:pPr>
              <w:jc w:val="center"/>
              <w:rPr>
                <w:rFonts w:ascii="Arial" w:hAnsi="Arial" w:cs="Arial"/>
                <w:b/>
                <w:i/>
                <w:iCs/>
                <w:sz w:val="18"/>
                <w:szCs w:val="18"/>
                <w:lang w:val="en-GB"/>
              </w:rPr>
            </w:pPr>
            <w:r w:rsidRPr="003D4D38">
              <w:rPr>
                <w:rFonts w:ascii="Arial" w:hAnsi="Arial" w:cs="Arial"/>
                <w:b/>
                <w:iCs/>
                <w:sz w:val="18"/>
                <w:szCs w:val="18"/>
                <w:lang w:val="en-GB"/>
              </w:rPr>
              <w:t>Comments</w:t>
            </w:r>
            <w:r>
              <w:rPr>
                <w:rFonts w:ascii="Arial" w:hAnsi="Arial" w:cs="Arial"/>
                <w:b/>
                <w:iCs/>
                <w:sz w:val="18"/>
                <w:szCs w:val="18"/>
                <w:lang w:val="en-GB"/>
              </w:rPr>
              <w:t xml:space="preserve"> on </w:t>
            </w:r>
            <w:r>
              <w:rPr>
                <w:rFonts w:ascii="Arial" w:hAnsi="Arial" w:cs="Arial"/>
                <w:b/>
                <w:i/>
                <w:iCs/>
                <w:sz w:val="18"/>
                <w:szCs w:val="18"/>
                <w:lang w:val="en-GB"/>
              </w:rPr>
              <w:t xml:space="preserve">: </w:t>
            </w:r>
          </w:p>
        </w:tc>
        <w:tc>
          <w:tcPr>
            <w:tcW w:w="766" w:type="pct"/>
            <w:tcBorders>
              <w:top w:val="single" w:sz="4" w:space="0" w:color="auto"/>
              <w:left w:val="single" w:sz="4" w:space="0" w:color="auto"/>
              <w:right w:val="single" w:sz="4" w:space="0" w:color="auto"/>
            </w:tcBorders>
            <w:vAlign w:val="center"/>
          </w:tcPr>
          <w:p w:rsidR="003D4D38" w:rsidRPr="003D4D38" w:rsidRDefault="003D4D38" w:rsidP="000B4831">
            <w:pPr>
              <w:jc w:val="center"/>
              <w:rPr>
                <w:rFonts w:ascii="Arial" w:hAnsi="Arial" w:cs="Arial"/>
                <w:b/>
                <w:iCs/>
                <w:sz w:val="18"/>
                <w:szCs w:val="18"/>
                <w:lang w:val="en-GB"/>
              </w:rPr>
            </w:pPr>
            <w:r w:rsidRPr="003D4D38">
              <w:rPr>
                <w:rFonts w:ascii="Arial" w:hAnsi="Arial" w:cs="Arial"/>
                <w:b/>
                <w:iCs/>
                <w:sz w:val="18"/>
                <w:szCs w:val="18"/>
                <w:lang w:val="en-GB"/>
              </w:rPr>
              <w:t>Drop because offender remains unknown</w:t>
            </w:r>
          </w:p>
        </w:tc>
        <w:tc>
          <w:tcPr>
            <w:tcW w:w="766" w:type="pct"/>
            <w:tcBorders>
              <w:top w:val="single" w:sz="4" w:space="0" w:color="auto"/>
              <w:left w:val="single" w:sz="4" w:space="0" w:color="auto"/>
              <w:right w:val="single" w:sz="4" w:space="0" w:color="auto"/>
            </w:tcBorders>
            <w:vAlign w:val="center"/>
          </w:tcPr>
          <w:p w:rsidR="003D4D38" w:rsidRPr="003D4D38" w:rsidRDefault="003D4D38" w:rsidP="000B4831">
            <w:pPr>
              <w:jc w:val="center"/>
              <w:rPr>
                <w:rFonts w:ascii="Arial" w:hAnsi="Arial" w:cs="Arial"/>
                <w:b/>
                <w:iCs/>
                <w:sz w:val="18"/>
                <w:szCs w:val="18"/>
                <w:lang w:val="en-GB"/>
              </w:rPr>
            </w:pPr>
            <w:r w:rsidRPr="003D4D38">
              <w:rPr>
                <w:rFonts w:ascii="Arial" w:hAnsi="Arial" w:cs="Arial"/>
                <w:b/>
                <w:iCs/>
                <w:sz w:val="18"/>
                <w:szCs w:val="18"/>
                <w:lang w:val="en-GB"/>
              </w:rPr>
              <w:t>Drop for other factual or for legal reasons</w:t>
            </w:r>
          </w:p>
        </w:tc>
        <w:tc>
          <w:tcPr>
            <w:tcW w:w="766" w:type="pct"/>
            <w:tcBorders>
              <w:top w:val="single" w:sz="4" w:space="0" w:color="auto"/>
              <w:left w:val="single" w:sz="4" w:space="0" w:color="auto"/>
              <w:right w:val="single" w:sz="4" w:space="0" w:color="auto"/>
            </w:tcBorders>
            <w:vAlign w:val="center"/>
          </w:tcPr>
          <w:p w:rsidR="003D4D38" w:rsidRPr="003D4D38" w:rsidRDefault="003D4D38" w:rsidP="000B4831">
            <w:pPr>
              <w:jc w:val="center"/>
              <w:rPr>
                <w:rFonts w:ascii="Arial" w:hAnsi="Arial" w:cs="Arial"/>
                <w:b/>
                <w:iCs/>
                <w:sz w:val="18"/>
                <w:szCs w:val="18"/>
                <w:lang w:val="en-GB"/>
              </w:rPr>
            </w:pPr>
            <w:r w:rsidRPr="003D4D38">
              <w:rPr>
                <w:rFonts w:ascii="Arial" w:hAnsi="Arial" w:cs="Arial"/>
                <w:b/>
                <w:iCs/>
                <w:sz w:val="18"/>
                <w:szCs w:val="18"/>
                <w:lang w:val="en-GB"/>
              </w:rPr>
              <w:t>Drop for public interest reasons / simple caution</w:t>
            </w:r>
          </w:p>
        </w:tc>
        <w:tc>
          <w:tcPr>
            <w:tcW w:w="766" w:type="pct"/>
            <w:tcBorders>
              <w:top w:val="single" w:sz="4" w:space="0" w:color="auto"/>
              <w:left w:val="single" w:sz="4" w:space="0" w:color="auto"/>
              <w:right w:val="single" w:sz="4" w:space="0" w:color="auto"/>
            </w:tcBorders>
            <w:vAlign w:val="center"/>
          </w:tcPr>
          <w:p w:rsidR="003D4D38" w:rsidRPr="003D4D38" w:rsidRDefault="003D4D38" w:rsidP="000B4831">
            <w:pPr>
              <w:jc w:val="center"/>
              <w:rPr>
                <w:rFonts w:ascii="Arial" w:hAnsi="Arial" w:cs="Arial"/>
                <w:b/>
                <w:iCs/>
                <w:sz w:val="18"/>
                <w:szCs w:val="18"/>
                <w:lang w:val="en-GB"/>
              </w:rPr>
            </w:pPr>
            <w:r w:rsidRPr="003D4D38">
              <w:rPr>
                <w:rFonts w:ascii="Arial" w:hAnsi="Arial" w:cs="Arial"/>
                <w:b/>
                <w:iCs/>
                <w:sz w:val="18"/>
                <w:szCs w:val="18"/>
                <w:lang w:val="en-GB"/>
              </w:rPr>
              <w:t>Conditional disposal / conditional caution</w:t>
            </w:r>
          </w:p>
        </w:tc>
        <w:tc>
          <w:tcPr>
            <w:tcW w:w="760" w:type="pct"/>
            <w:tcBorders>
              <w:top w:val="single" w:sz="4" w:space="0" w:color="auto"/>
              <w:left w:val="single" w:sz="4" w:space="0" w:color="auto"/>
              <w:right w:val="single" w:sz="4" w:space="0" w:color="auto"/>
            </w:tcBorders>
            <w:vAlign w:val="center"/>
          </w:tcPr>
          <w:p w:rsidR="003D4D38" w:rsidRPr="003D4D38" w:rsidRDefault="003D4D38" w:rsidP="000B4831">
            <w:pPr>
              <w:jc w:val="center"/>
              <w:rPr>
                <w:rFonts w:ascii="Arial" w:hAnsi="Arial" w:cs="Arial"/>
                <w:b/>
                <w:iCs/>
                <w:sz w:val="18"/>
                <w:szCs w:val="18"/>
                <w:lang w:val="en-GB"/>
              </w:rPr>
            </w:pPr>
            <w:r w:rsidRPr="003D4D38">
              <w:rPr>
                <w:rFonts w:ascii="Arial" w:hAnsi="Arial" w:cs="Arial"/>
                <w:b/>
                <w:iCs/>
                <w:sz w:val="18"/>
                <w:szCs w:val="18"/>
                <w:lang w:val="en-GB"/>
              </w:rPr>
              <w:t>Penal order</w:t>
            </w:r>
          </w:p>
        </w:tc>
      </w:tr>
      <w:tr w:rsidR="003D4D38" w:rsidRPr="00A10EF1"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tcPr>
          <w:p w:rsidR="003D4D38" w:rsidRDefault="003D4D38" w:rsidP="000B4831">
            <w:pPr>
              <w:jc w:val="center"/>
              <w:rPr>
                <w:rFonts w:ascii="Arial" w:hAnsi="Arial" w:cs="Arial"/>
                <w:sz w:val="18"/>
                <w:szCs w:val="18"/>
                <w:lang w:val="en-GB"/>
              </w:rPr>
            </w:pPr>
          </w:p>
        </w:tc>
        <w:tc>
          <w:tcPr>
            <w:tcW w:w="766" w:type="pct"/>
            <w:tcBorders>
              <w:left w:val="single" w:sz="4" w:space="0" w:color="auto"/>
              <w:right w:val="single" w:sz="4" w:space="0" w:color="auto"/>
            </w:tcBorders>
            <w:vAlign w:val="bottom"/>
            <w:hideMark/>
          </w:tcPr>
          <w:p w:rsidR="003D4D38" w:rsidRPr="00A10EF1" w:rsidRDefault="003D4D38" w:rsidP="000B4831">
            <w:pPr>
              <w:jc w:val="center"/>
              <w:rPr>
                <w:rFonts w:ascii="Arial" w:hAnsi="Arial" w:cs="Arial"/>
                <w:b/>
                <w:bCs/>
                <w:sz w:val="18"/>
                <w:szCs w:val="18"/>
                <w:lang w:val="en-GB"/>
              </w:rPr>
            </w:pPr>
            <w:r w:rsidRPr="003D4D38">
              <w:rPr>
                <w:rFonts w:ascii="Arial" w:hAnsi="Arial" w:cs="Arial"/>
                <w:b/>
                <w:bCs/>
                <w:sz w:val="18"/>
                <w:szCs w:val="18"/>
                <w:lang w:val="en-GB"/>
              </w:rPr>
              <w:t>CT25JAB11</w:t>
            </w:r>
          </w:p>
        </w:tc>
        <w:tc>
          <w:tcPr>
            <w:tcW w:w="766" w:type="pct"/>
            <w:tcBorders>
              <w:left w:val="single" w:sz="4" w:space="0" w:color="auto"/>
              <w:right w:val="single" w:sz="4" w:space="0" w:color="auto"/>
            </w:tcBorders>
            <w:vAlign w:val="bottom"/>
          </w:tcPr>
          <w:p w:rsidR="003D4D38" w:rsidRPr="00A10EF1" w:rsidRDefault="003D4D38" w:rsidP="000B4831">
            <w:pPr>
              <w:jc w:val="center"/>
              <w:rPr>
                <w:rFonts w:ascii="Arial" w:hAnsi="Arial" w:cs="Arial"/>
                <w:b/>
                <w:bCs/>
                <w:sz w:val="18"/>
                <w:szCs w:val="18"/>
                <w:lang w:val="en-GB"/>
              </w:rPr>
            </w:pPr>
            <w:r w:rsidRPr="003D4D38">
              <w:rPr>
                <w:rFonts w:ascii="Arial" w:hAnsi="Arial" w:cs="Arial"/>
                <w:b/>
                <w:bCs/>
                <w:sz w:val="18"/>
                <w:szCs w:val="18"/>
                <w:lang w:val="en-GB"/>
              </w:rPr>
              <w:t>CT25JAD11</w:t>
            </w:r>
          </w:p>
        </w:tc>
        <w:tc>
          <w:tcPr>
            <w:tcW w:w="766" w:type="pct"/>
            <w:tcBorders>
              <w:left w:val="single" w:sz="4" w:space="0" w:color="auto"/>
              <w:right w:val="single" w:sz="4" w:space="0" w:color="auto"/>
            </w:tcBorders>
            <w:vAlign w:val="bottom"/>
          </w:tcPr>
          <w:p w:rsidR="003D4D38" w:rsidRPr="00A10EF1" w:rsidRDefault="003D4D38" w:rsidP="000B4831">
            <w:pPr>
              <w:jc w:val="center"/>
              <w:rPr>
                <w:rFonts w:ascii="Arial" w:hAnsi="Arial" w:cs="Arial"/>
                <w:b/>
                <w:bCs/>
                <w:sz w:val="18"/>
                <w:szCs w:val="18"/>
                <w:lang w:val="en-GB"/>
              </w:rPr>
            </w:pPr>
            <w:r w:rsidRPr="003D4D38">
              <w:rPr>
                <w:rFonts w:ascii="Arial" w:hAnsi="Arial" w:cs="Arial"/>
                <w:b/>
                <w:bCs/>
                <w:sz w:val="18"/>
                <w:szCs w:val="18"/>
                <w:lang w:val="en-GB"/>
              </w:rPr>
              <w:t>CT25JAF11</w:t>
            </w:r>
          </w:p>
        </w:tc>
        <w:tc>
          <w:tcPr>
            <w:tcW w:w="766" w:type="pct"/>
            <w:tcBorders>
              <w:left w:val="single" w:sz="4" w:space="0" w:color="auto"/>
              <w:right w:val="single" w:sz="4" w:space="0" w:color="auto"/>
            </w:tcBorders>
            <w:vAlign w:val="bottom"/>
          </w:tcPr>
          <w:p w:rsidR="003D4D38" w:rsidRPr="00A10EF1" w:rsidRDefault="003D4D38" w:rsidP="000B4831">
            <w:pPr>
              <w:jc w:val="center"/>
              <w:rPr>
                <w:rFonts w:ascii="Arial" w:hAnsi="Arial" w:cs="Arial"/>
                <w:b/>
                <w:bCs/>
                <w:sz w:val="18"/>
                <w:szCs w:val="18"/>
                <w:lang w:val="en-GB"/>
              </w:rPr>
            </w:pPr>
            <w:r w:rsidRPr="003D4D38">
              <w:rPr>
                <w:rFonts w:ascii="Arial" w:hAnsi="Arial" w:cs="Arial"/>
                <w:b/>
                <w:bCs/>
                <w:sz w:val="18"/>
                <w:szCs w:val="18"/>
                <w:lang w:val="en-GB"/>
              </w:rPr>
              <w:t>CT25JAH11</w:t>
            </w:r>
          </w:p>
        </w:tc>
        <w:tc>
          <w:tcPr>
            <w:tcW w:w="760" w:type="pct"/>
            <w:tcBorders>
              <w:left w:val="single" w:sz="4" w:space="0" w:color="auto"/>
              <w:right w:val="single" w:sz="4" w:space="0" w:color="auto"/>
            </w:tcBorders>
            <w:vAlign w:val="bottom"/>
          </w:tcPr>
          <w:p w:rsidR="003D4D38" w:rsidRPr="00A10EF1" w:rsidRDefault="003D4D38" w:rsidP="000B4831">
            <w:pPr>
              <w:jc w:val="center"/>
              <w:rPr>
                <w:rFonts w:ascii="Arial" w:hAnsi="Arial" w:cs="Arial"/>
                <w:b/>
                <w:bCs/>
                <w:sz w:val="18"/>
                <w:szCs w:val="18"/>
                <w:lang w:val="en-GB"/>
              </w:rPr>
            </w:pPr>
            <w:r w:rsidRPr="003D4D38">
              <w:rPr>
                <w:rFonts w:ascii="Arial" w:hAnsi="Arial" w:cs="Arial"/>
                <w:b/>
                <w:bCs/>
                <w:sz w:val="18"/>
                <w:szCs w:val="18"/>
                <w:lang w:val="en-GB"/>
              </w:rPr>
              <w:t>CT25JAJ11</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pStyle w:val="Titre1"/>
              <w:keepNext w:val="0"/>
              <w:spacing w:before="0" w:after="0"/>
              <w:rPr>
                <w:rFonts w:ascii="Arial" w:hAnsi="Arial" w:cs="Arial"/>
                <w:szCs w:val="18"/>
                <w:lang w:val="en-GB"/>
              </w:rPr>
            </w:pPr>
            <w:r>
              <w:rPr>
                <w:rFonts w:ascii="Arial" w:hAnsi="Arial" w:cs="Arial"/>
                <w:szCs w:val="18"/>
                <w:lang w:val="en-GB"/>
              </w:rPr>
              <w:t>Albania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Armenia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Austria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Azerbaijan</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Belgium</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Bosnia-Herzegovina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Bulgaria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Croatia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Cyprus</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Czech Republic</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Denmark</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Estonia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Finland</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France</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Georgia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Germany</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Greece</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only in cases of petty offences</w:t>
            </w: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Hungary</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Iceland</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Ireland</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Italy</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Kosovo (UN R/1244/99)</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Latvia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Lithuania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Luxembourg</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Malta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 xml:space="preserve">Moldova </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Montenegro</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Netherlands</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Actually, the police has no powers to drop at all. But in practice drops and disposals are used under the responsibility of the prosecutor (but they do not appear in the prosecution statistics).</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Actually, the police has no powers to drop at all. But in practice drops and disposals are used under the responsibility of the prosecutor (but they do not appear in the prosecution statistics).</w:t>
            </w: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Norway</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Poland</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Portugal</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Romania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lastRenderedPageBreak/>
              <w:t>Russia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E14683">
            <w:pPr>
              <w:rPr>
                <w:rFonts w:ascii="Arial" w:hAnsi="Arial" w:cs="Arial"/>
                <w:color w:val="000000"/>
                <w:sz w:val="18"/>
                <w:szCs w:val="18"/>
              </w:rPr>
            </w:pPr>
            <w:r w:rsidRPr="00E14683">
              <w:rPr>
                <w:rFonts w:ascii="Arial" w:hAnsi="Arial" w:cs="Arial"/>
                <w:color w:val="000000"/>
                <w:sz w:val="18"/>
                <w:szCs w:val="18"/>
              </w:rPr>
              <w:t>Normally police in Russia is not supposed to drop proceedings as it is out of proceeding system and is responsible for investigations of the criminal offences. Nevertheless, certain crimes such as rape, robbery, assaults, etc. are registered only in case there is report of the victim and in case such report has been previously made and later withdrawn by the victim, police can drop investigation. The same applies if there are other specific legal reasons which prevent crime investigation. In case offender is unknown, the investigation is suspended but not dropped.</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Serbia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trHeight w:val="20"/>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spacing w:before="100" w:beforeAutospacing="1"/>
              <w:rPr>
                <w:rFonts w:ascii="Arial" w:hAnsi="Arial" w:cs="Arial"/>
                <w:b/>
                <w:bCs/>
                <w:sz w:val="18"/>
                <w:szCs w:val="18"/>
                <w:lang w:val="en-GB"/>
              </w:rPr>
            </w:pPr>
            <w:r>
              <w:rPr>
                <w:rFonts w:ascii="Arial" w:hAnsi="Arial" w:cs="Arial"/>
                <w:b/>
                <w:bCs/>
                <w:sz w:val="18"/>
                <w:szCs w:val="18"/>
                <w:lang w:val="en-GB"/>
              </w:rPr>
              <w:t>Slovakia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Slovenia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Spain</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Sweden</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Switzerland</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TFYR of Macedonia</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Turkey</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Ukraine</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UK: England &amp; Wales</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UK: Northern Ireland</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0" w:type="pct"/>
            <w:tcBorders>
              <w:left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r w:rsidR="00D0346E" w:rsidTr="00D0346E">
        <w:trPr>
          <w:cantSplit/>
          <w:jc w:val="center"/>
        </w:trPr>
        <w:tc>
          <w:tcPr>
            <w:tcW w:w="1177" w:type="pct"/>
            <w:tcBorders>
              <w:top w:val="single" w:sz="4" w:space="0" w:color="auto"/>
              <w:left w:val="single" w:sz="4" w:space="0" w:color="auto"/>
              <w:bottom w:val="single" w:sz="4" w:space="0" w:color="auto"/>
              <w:right w:val="single" w:sz="4" w:space="0" w:color="auto"/>
            </w:tcBorders>
            <w:vAlign w:val="center"/>
            <w:hideMark/>
          </w:tcPr>
          <w:p w:rsidR="00D0346E" w:rsidRDefault="00D0346E" w:rsidP="00670764">
            <w:pPr>
              <w:rPr>
                <w:rFonts w:ascii="Arial" w:hAnsi="Arial" w:cs="Arial"/>
                <w:b/>
                <w:bCs/>
                <w:sz w:val="18"/>
                <w:szCs w:val="18"/>
                <w:lang w:val="en-GB"/>
              </w:rPr>
            </w:pPr>
            <w:r>
              <w:rPr>
                <w:rFonts w:ascii="Arial" w:hAnsi="Arial" w:cs="Arial"/>
                <w:b/>
                <w:bCs/>
                <w:sz w:val="18"/>
                <w:szCs w:val="18"/>
                <w:lang w:val="en-GB"/>
              </w:rPr>
              <w:t>UK: Scotland</w:t>
            </w:r>
          </w:p>
        </w:tc>
        <w:tc>
          <w:tcPr>
            <w:tcW w:w="766" w:type="pct"/>
            <w:tcBorders>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c>
          <w:tcPr>
            <w:tcW w:w="766" w:type="pct"/>
            <w:tcBorders>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c>
          <w:tcPr>
            <w:tcW w:w="766" w:type="pct"/>
            <w:tcBorders>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police can issue anti-social </w:t>
            </w:r>
            <w:proofErr w:type="spellStart"/>
            <w:r>
              <w:rPr>
                <w:rFonts w:ascii="Arial" w:hAnsi="Arial" w:cs="Arial"/>
                <w:color w:val="000000"/>
                <w:sz w:val="18"/>
                <w:szCs w:val="18"/>
              </w:rPr>
              <w:t>behaviour</w:t>
            </w:r>
            <w:proofErr w:type="spellEnd"/>
            <w:r>
              <w:rPr>
                <w:rFonts w:ascii="Arial" w:hAnsi="Arial" w:cs="Arial"/>
                <w:color w:val="000000"/>
                <w:sz w:val="18"/>
                <w:szCs w:val="18"/>
              </w:rPr>
              <w:t xml:space="preserve"> notices, and police warnings</w:t>
            </w:r>
          </w:p>
        </w:tc>
        <w:tc>
          <w:tcPr>
            <w:tcW w:w="760" w:type="pct"/>
            <w:tcBorders>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w:t>
            </w:r>
          </w:p>
        </w:tc>
      </w:tr>
    </w:tbl>
    <w:p w:rsidR="003D4D38" w:rsidRDefault="003D4D38" w:rsidP="005E1B90">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186"/>
        <w:gridCol w:w="6662"/>
      </w:tblGrid>
      <w:tr w:rsidR="003D4D38" w:rsidTr="000B4831">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3D4D38" w:rsidRDefault="003D4D38" w:rsidP="00AA3357">
            <w:pPr>
              <w:jc w:val="center"/>
              <w:rPr>
                <w:rFonts w:ascii="Arial" w:hAnsi="Arial" w:cs="Arial"/>
                <w:b/>
                <w:bCs/>
                <w:sz w:val="18"/>
                <w:szCs w:val="18"/>
                <w:lang w:val="en-GB"/>
              </w:rPr>
            </w:pPr>
            <w:r>
              <w:rPr>
                <w:rFonts w:ascii="Arial" w:hAnsi="Arial" w:cs="Arial"/>
                <w:b/>
                <w:bCs/>
                <w:sz w:val="18"/>
                <w:szCs w:val="18"/>
                <w:lang w:val="en-GB"/>
              </w:rPr>
              <w:lastRenderedPageBreak/>
              <w:t xml:space="preserve">p.70 </w:t>
            </w:r>
            <w:r w:rsidRPr="003D4D38">
              <w:rPr>
                <w:rFonts w:ascii="Arial" w:hAnsi="Arial" w:cs="Arial"/>
                <w:b/>
                <w:bCs/>
                <w:sz w:val="18"/>
                <w:szCs w:val="18"/>
                <w:lang w:val="en-GB"/>
              </w:rPr>
              <w:t xml:space="preserve">Have the data recording methods described above been substantially modified between 2007 and 2011? </w:t>
            </w:r>
            <w:r>
              <w:rPr>
                <w:rFonts w:ascii="Arial" w:hAnsi="Arial" w:cs="Arial"/>
                <w:b/>
                <w:bCs/>
                <w:sz w:val="18"/>
                <w:szCs w:val="18"/>
                <w:lang w:val="en-GB"/>
              </w:rPr>
              <w:t>(1</w:t>
            </w:r>
            <w:r w:rsidR="00AA3357">
              <w:rPr>
                <w:rFonts w:ascii="Arial" w:hAnsi="Arial" w:cs="Arial"/>
                <w:b/>
                <w:bCs/>
                <w:sz w:val="18"/>
                <w:szCs w:val="18"/>
                <w:lang w:val="en-GB"/>
              </w:rPr>
              <w:t>3</w:t>
            </w:r>
            <w:r>
              <w:rPr>
                <w:rFonts w:ascii="Arial" w:hAnsi="Arial" w:cs="Arial"/>
                <w:b/>
                <w:bCs/>
                <w:sz w:val="18"/>
                <w:szCs w:val="18"/>
                <w:lang w:val="en-GB"/>
              </w:rPr>
              <w:t>/</w:t>
            </w:r>
            <w:r w:rsidR="00E41F1D">
              <w:rPr>
                <w:rFonts w:ascii="Arial" w:hAnsi="Arial" w:cs="Arial"/>
                <w:b/>
                <w:bCs/>
                <w:sz w:val="18"/>
                <w:szCs w:val="18"/>
                <w:lang w:val="en-GB"/>
              </w:rPr>
              <w:t>1</w:t>
            </w:r>
            <w:r w:rsidR="00AA3357">
              <w:rPr>
                <w:rFonts w:ascii="Arial" w:hAnsi="Arial" w:cs="Arial"/>
                <w:b/>
                <w:bCs/>
                <w:sz w:val="18"/>
                <w:szCs w:val="18"/>
                <w:lang w:val="en-GB"/>
              </w:rPr>
              <w:t>4</w:t>
            </w:r>
            <w:r>
              <w:rPr>
                <w:rFonts w:ascii="Arial" w:hAnsi="Arial" w:cs="Arial"/>
                <w:b/>
                <w:bCs/>
                <w:sz w:val="18"/>
                <w:szCs w:val="18"/>
                <w:lang w:val="en-GB"/>
              </w:rPr>
              <w:t xml:space="preserve">)   </w:t>
            </w:r>
          </w:p>
        </w:tc>
      </w:tr>
      <w:tr w:rsidR="003D4D38" w:rsidTr="000B4831">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3D4D38" w:rsidRDefault="003D4D38" w:rsidP="000B4831">
            <w:pPr>
              <w:jc w:val="center"/>
              <w:rPr>
                <w:rFonts w:ascii="Arial" w:hAnsi="Arial" w:cs="Arial"/>
                <w:sz w:val="16"/>
                <w:szCs w:val="16"/>
                <w:lang w:val="en-GB"/>
              </w:rPr>
            </w:pPr>
            <w:r>
              <w:rPr>
                <w:rFonts w:ascii="Arial" w:hAnsi="Arial" w:cs="Arial"/>
                <w:sz w:val="16"/>
                <w:szCs w:val="16"/>
                <w:lang w:val="en-GB"/>
              </w:rPr>
              <w:t>1=Yes</w:t>
            </w:r>
          </w:p>
          <w:p w:rsidR="003D4D38" w:rsidRDefault="003D4D38" w:rsidP="000B4831">
            <w:pPr>
              <w:jc w:val="center"/>
              <w:rPr>
                <w:rFonts w:ascii="Arial" w:hAnsi="Arial" w:cs="Arial"/>
                <w:sz w:val="16"/>
                <w:szCs w:val="16"/>
                <w:lang w:val="en-GB"/>
              </w:rPr>
            </w:pPr>
            <w:r>
              <w:rPr>
                <w:rFonts w:ascii="Arial" w:hAnsi="Arial" w:cs="Arial"/>
                <w:sz w:val="16"/>
                <w:szCs w:val="16"/>
                <w:lang w:val="en-GB"/>
              </w:rPr>
              <w:t>2=No</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D4D38" w:rsidRDefault="003D4D38" w:rsidP="000B4831">
            <w:pPr>
              <w:jc w:val="center"/>
              <w:rPr>
                <w:rFonts w:ascii="Arial" w:hAnsi="Arial" w:cs="Arial"/>
                <w:b/>
                <w:bCs/>
                <w:sz w:val="16"/>
                <w:szCs w:val="16"/>
                <w:lang w:val="en-GB"/>
              </w:rPr>
            </w:pPr>
            <w:r>
              <w:rPr>
                <w:rFonts w:ascii="Arial" w:hAnsi="Arial" w:cs="Arial"/>
                <w:b/>
                <w:sz w:val="16"/>
                <w:szCs w:val="16"/>
                <w:lang w:val="en-GB"/>
              </w:rPr>
              <w:t>Differences?</w:t>
            </w:r>
          </w:p>
        </w:tc>
        <w:tc>
          <w:tcPr>
            <w:tcW w:w="3281" w:type="pct"/>
            <w:tcBorders>
              <w:top w:val="single" w:sz="4" w:space="0" w:color="auto"/>
              <w:left w:val="single" w:sz="4" w:space="0" w:color="auto"/>
              <w:bottom w:val="single" w:sz="4" w:space="0" w:color="auto"/>
              <w:right w:val="single" w:sz="4" w:space="0" w:color="auto"/>
            </w:tcBorders>
            <w:vAlign w:val="center"/>
            <w:hideMark/>
          </w:tcPr>
          <w:p w:rsidR="003D4D38" w:rsidRDefault="003D4D38" w:rsidP="000B4831">
            <w:pPr>
              <w:jc w:val="center"/>
              <w:rPr>
                <w:rFonts w:ascii="Arial" w:hAnsi="Arial" w:cs="Arial"/>
                <w:b/>
                <w:bCs/>
                <w:sz w:val="16"/>
                <w:szCs w:val="16"/>
                <w:lang w:val="en-GB"/>
              </w:rPr>
            </w:pPr>
            <w:r>
              <w:rPr>
                <w:rFonts w:ascii="Arial" w:hAnsi="Arial" w:cs="Arial"/>
                <w:b/>
                <w:sz w:val="16"/>
                <w:szCs w:val="16"/>
                <w:lang w:val="en-GB"/>
              </w:rPr>
              <w:t>Explanation of the difference</w:t>
            </w:r>
          </w:p>
        </w:tc>
      </w:tr>
      <w:tr w:rsidR="003D4D38" w:rsidTr="000B4831">
        <w:trPr>
          <w:cantSplit/>
          <w:jc w:val="center"/>
        </w:trPr>
        <w:tc>
          <w:tcPr>
            <w:tcW w:w="1135" w:type="pct"/>
            <w:tcBorders>
              <w:top w:val="single" w:sz="4" w:space="0" w:color="auto"/>
              <w:left w:val="single" w:sz="4" w:space="0" w:color="auto"/>
              <w:bottom w:val="single" w:sz="4" w:space="0" w:color="auto"/>
              <w:right w:val="single" w:sz="4" w:space="0" w:color="auto"/>
            </w:tcBorders>
            <w:vAlign w:val="center"/>
          </w:tcPr>
          <w:p w:rsidR="003D4D38" w:rsidRDefault="003D4D38" w:rsidP="000B4831">
            <w:pPr>
              <w:jc w:val="center"/>
              <w:rPr>
                <w:rFonts w:ascii="Arial" w:hAnsi="Arial" w:cs="Arial"/>
                <w:sz w:val="18"/>
                <w:szCs w:val="18"/>
                <w:lang w:val="en-GB"/>
              </w:rPr>
            </w:pP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3D4D38" w:rsidRDefault="00E41F1D" w:rsidP="000B4831">
            <w:pPr>
              <w:jc w:val="center"/>
              <w:rPr>
                <w:rFonts w:ascii="Arial" w:hAnsi="Arial" w:cs="Arial"/>
                <w:b/>
                <w:bCs/>
                <w:sz w:val="18"/>
                <w:szCs w:val="18"/>
                <w:lang w:val="en-GB"/>
              </w:rPr>
            </w:pPr>
            <w:r w:rsidRPr="00E41F1D">
              <w:rPr>
                <w:rFonts w:ascii="Arial" w:hAnsi="Arial" w:cs="Arial"/>
                <w:b/>
                <w:bCs/>
                <w:sz w:val="18"/>
                <w:szCs w:val="18"/>
                <w:lang w:val="en-GB"/>
              </w:rPr>
              <w:t>CT25KA11</w:t>
            </w:r>
          </w:p>
        </w:tc>
        <w:tc>
          <w:tcPr>
            <w:tcW w:w="3281" w:type="pct"/>
            <w:tcBorders>
              <w:top w:val="single" w:sz="4" w:space="0" w:color="auto"/>
              <w:left w:val="single" w:sz="4" w:space="0" w:color="auto"/>
              <w:bottom w:val="single" w:sz="4" w:space="0" w:color="auto"/>
              <w:right w:val="single" w:sz="4" w:space="0" w:color="auto"/>
            </w:tcBorders>
            <w:vAlign w:val="center"/>
            <w:hideMark/>
          </w:tcPr>
          <w:p w:rsidR="003D4D38" w:rsidRDefault="00E41F1D" w:rsidP="000B4831">
            <w:pPr>
              <w:pStyle w:val="Titre3"/>
              <w:keepNext w:val="0"/>
              <w:spacing w:before="0" w:after="0"/>
              <w:rPr>
                <w:rFonts w:ascii="Arial" w:hAnsi="Arial" w:cs="Arial"/>
                <w:szCs w:val="18"/>
                <w:lang w:val="en-GB"/>
              </w:rPr>
            </w:pPr>
            <w:r w:rsidRPr="00E41F1D">
              <w:rPr>
                <w:rFonts w:ascii="Arial" w:hAnsi="Arial" w:cs="Arial"/>
                <w:szCs w:val="18"/>
                <w:lang w:val="en-GB"/>
              </w:rPr>
              <w:t>CT25KB11</w:t>
            </w: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Albania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There are some changes of the format used in the statistics, since 2008. There is no consistent on the format used during the period covered in this publication.</w:t>
            </w: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Armenia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Austria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Azerbaijan</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Belgium</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Bosnia-Herzegovina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Bulgaria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Croatia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Cyprus</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trHeight w:val="227"/>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Czech Republic</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Denmark</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Estonia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Finland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France</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Georgia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Germany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Greece</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Additional categories have been added, because of  e.g., amendments in the Greek Code of Penal Procedure, (art. 308B GCPP).or of new laws e.g. Law referring to domestic violence( Law 3500/2006). Under these provisions the prosecutor has the power, under certain conditions, to act as a mediator in victim-offender mediation.</w:t>
            </w: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Hungary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Iceland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Ireland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Italy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From 2008 data about criminal cases handled by the prosecuting authorities include unknown authors</w:t>
            </w: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Kosovo (UN R/1244/99)</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Latvia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Lithuania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Luxembourg</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Malta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 xml:space="preserve">Moldova </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Montenegro</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Netherlands</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Norway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Poland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Portugal</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Romania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Russia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Serbia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Slovakia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Slovenia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Spain</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Sweden</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Switzerland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TFYR of Macedonia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Turkey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As mentioned earlier, in 2009 data reporting methods have changed (they have started counting Decisions rendered, instead of cases in which decision was rendered; as one case can have more than one offender and more than one crime, number of decisions rendered is higher than either number of cases, or number of offenders). Hence for some statistics, counting unit is different from year 2009 on. For this reason, for each table I have noted what the counting unit is.</w:t>
            </w: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Ukraine</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UK: England &amp; Wales</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UK: Northern Ireland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UK: Scotland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rsidP="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bl>
    <w:p w:rsidR="00E41F1D" w:rsidRDefault="00E41F1D" w:rsidP="005E1B90">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917"/>
      </w:tblGrid>
      <w:tr w:rsidR="00E41F1D" w:rsidTr="00E41F1D">
        <w:trPr>
          <w:cantSplit/>
          <w:trHeight w:val="450"/>
          <w:jc w:val="center"/>
        </w:trPr>
        <w:tc>
          <w:tcPr>
            <w:tcW w:w="5000" w:type="pct"/>
            <w:gridSpan w:val="2"/>
            <w:tcBorders>
              <w:top w:val="single" w:sz="4" w:space="0" w:color="auto"/>
              <w:left w:val="single" w:sz="4" w:space="0" w:color="auto"/>
              <w:right w:val="single" w:sz="4" w:space="0" w:color="auto"/>
            </w:tcBorders>
            <w:vAlign w:val="center"/>
            <w:hideMark/>
          </w:tcPr>
          <w:p w:rsidR="00E41F1D" w:rsidRDefault="00E41F1D" w:rsidP="00AA3357">
            <w:pPr>
              <w:jc w:val="center"/>
              <w:rPr>
                <w:rFonts w:ascii="Arial" w:hAnsi="Arial" w:cs="Arial"/>
                <w:b/>
                <w:bCs/>
                <w:sz w:val="18"/>
                <w:szCs w:val="18"/>
                <w:lang w:val="en-GB"/>
              </w:rPr>
            </w:pPr>
            <w:r>
              <w:rPr>
                <w:rFonts w:ascii="Arial" w:hAnsi="Arial" w:cs="Arial"/>
                <w:b/>
                <w:bCs/>
                <w:sz w:val="18"/>
                <w:szCs w:val="18"/>
                <w:lang w:val="en-GB"/>
              </w:rPr>
              <w:lastRenderedPageBreak/>
              <w:t xml:space="preserve">p.71 </w:t>
            </w:r>
            <w:r w:rsidRPr="00E41F1D">
              <w:rPr>
                <w:rFonts w:ascii="Arial" w:hAnsi="Arial" w:cs="Arial"/>
                <w:b/>
                <w:bCs/>
                <w:sz w:val="18"/>
                <w:szCs w:val="18"/>
                <w:lang w:val="en-GB"/>
              </w:rPr>
              <w:t>Additional comments on questions 2.2.A – 2.2.K</w:t>
            </w:r>
            <w:r w:rsidRPr="003D4D38">
              <w:rPr>
                <w:rFonts w:ascii="Arial" w:hAnsi="Arial" w:cs="Arial"/>
                <w:b/>
                <w:bCs/>
                <w:sz w:val="18"/>
                <w:szCs w:val="18"/>
                <w:lang w:val="en-GB"/>
              </w:rPr>
              <w:t xml:space="preserve"> </w:t>
            </w:r>
            <w:r>
              <w:rPr>
                <w:rFonts w:ascii="Arial" w:hAnsi="Arial" w:cs="Arial"/>
                <w:b/>
                <w:bCs/>
                <w:sz w:val="18"/>
                <w:szCs w:val="18"/>
                <w:lang w:val="en-GB"/>
              </w:rPr>
              <w:t>(1</w:t>
            </w:r>
            <w:r w:rsidR="00AA3357">
              <w:rPr>
                <w:rFonts w:ascii="Arial" w:hAnsi="Arial" w:cs="Arial"/>
                <w:b/>
                <w:bCs/>
                <w:sz w:val="18"/>
                <w:szCs w:val="18"/>
                <w:lang w:val="en-GB"/>
              </w:rPr>
              <w:t>4</w:t>
            </w:r>
            <w:r>
              <w:rPr>
                <w:rFonts w:ascii="Arial" w:hAnsi="Arial" w:cs="Arial"/>
                <w:b/>
                <w:bCs/>
                <w:sz w:val="18"/>
                <w:szCs w:val="18"/>
                <w:lang w:val="en-GB"/>
              </w:rPr>
              <w:t>/1</w:t>
            </w:r>
            <w:r w:rsidR="00AA3357">
              <w:rPr>
                <w:rFonts w:ascii="Arial" w:hAnsi="Arial" w:cs="Arial"/>
                <w:b/>
                <w:bCs/>
                <w:sz w:val="18"/>
                <w:szCs w:val="18"/>
                <w:lang w:val="en-GB"/>
              </w:rPr>
              <w:t>4</w:t>
            </w:r>
            <w:r>
              <w:rPr>
                <w:rFonts w:ascii="Arial" w:hAnsi="Arial" w:cs="Arial"/>
                <w:b/>
                <w:bCs/>
                <w:sz w:val="18"/>
                <w:szCs w:val="18"/>
                <w:lang w:val="en-GB"/>
              </w:rPr>
              <w:t xml:space="preserve">)   </w:t>
            </w:r>
          </w:p>
        </w:tc>
      </w:tr>
      <w:tr w:rsidR="00E41F1D" w:rsidTr="00E41F1D">
        <w:trPr>
          <w:cantSplit/>
          <w:jc w:val="center"/>
        </w:trPr>
        <w:tc>
          <w:tcPr>
            <w:tcW w:w="1101" w:type="pct"/>
            <w:tcBorders>
              <w:top w:val="single" w:sz="4" w:space="0" w:color="auto"/>
              <w:left w:val="single" w:sz="4" w:space="0" w:color="auto"/>
              <w:bottom w:val="single" w:sz="4" w:space="0" w:color="auto"/>
              <w:right w:val="single" w:sz="4" w:space="0" w:color="auto"/>
            </w:tcBorders>
            <w:vAlign w:val="center"/>
          </w:tcPr>
          <w:p w:rsidR="00E41F1D" w:rsidRDefault="00E41F1D" w:rsidP="000B4831">
            <w:pPr>
              <w:jc w:val="center"/>
              <w:rPr>
                <w:rFonts w:ascii="Arial" w:hAnsi="Arial" w:cs="Arial"/>
                <w:sz w:val="18"/>
                <w:szCs w:val="18"/>
                <w:lang w:val="en-GB"/>
              </w:rPr>
            </w:pPr>
          </w:p>
        </w:tc>
        <w:tc>
          <w:tcPr>
            <w:tcW w:w="3899" w:type="pct"/>
            <w:tcBorders>
              <w:top w:val="single" w:sz="4" w:space="0" w:color="auto"/>
              <w:left w:val="single" w:sz="4" w:space="0" w:color="auto"/>
              <w:bottom w:val="single" w:sz="4" w:space="0" w:color="auto"/>
              <w:right w:val="single" w:sz="4" w:space="0" w:color="auto"/>
            </w:tcBorders>
            <w:vAlign w:val="center"/>
            <w:hideMark/>
          </w:tcPr>
          <w:p w:rsidR="00E41F1D" w:rsidRDefault="00E41F1D" w:rsidP="000B4831">
            <w:pPr>
              <w:pStyle w:val="Titre3"/>
              <w:keepNext w:val="0"/>
              <w:spacing w:before="0" w:after="0"/>
              <w:rPr>
                <w:rFonts w:ascii="Arial" w:hAnsi="Arial" w:cs="Arial"/>
                <w:szCs w:val="18"/>
                <w:lang w:val="en-GB"/>
              </w:rPr>
            </w:pPr>
            <w:r w:rsidRPr="00E41F1D">
              <w:rPr>
                <w:rFonts w:ascii="Arial" w:hAnsi="Arial" w:cs="Arial"/>
                <w:szCs w:val="18"/>
                <w:lang w:val="en-GB"/>
              </w:rPr>
              <w:t>CT25KB11</w:t>
            </w: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Albania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Armenia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Austria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no data available</w:t>
            </w: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Azerbaijan</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Belgium</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Bosnia-Herzegovina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Bulgaria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Croatia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2.6.i - no data available regarding to aliens.</w:t>
            </w: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Cyprus</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trHeight w:val="227"/>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Czech Republic</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Denmark</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Estonia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2.6.o: usually such offences are counted as one case, but it may depend on circumstances (e.g. if offences are solved in different times </w:t>
            </w:r>
            <w:proofErr w:type="spellStart"/>
            <w:r>
              <w:rPr>
                <w:rFonts w:ascii="Arial" w:hAnsi="Arial" w:cs="Arial"/>
                <w:color w:val="000000"/>
                <w:sz w:val="18"/>
                <w:szCs w:val="18"/>
              </w:rPr>
              <w:t>etc</w:t>
            </w:r>
            <w:proofErr w:type="spellEnd"/>
            <w:r>
              <w:rPr>
                <w:rFonts w:ascii="Arial" w:hAnsi="Arial" w:cs="Arial"/>
                <w:color w:val="000000"/>
                <w:sz w:val="18"/>
                <w:szCs w:val="18"/>
              </w:rPr>
              <w:t>).</w:t>
            </w: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Finland</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France</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Georgia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Germany</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Greece</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Police has no decisive or sanctioning power. Police officers arrest suspects or offenders, collect evidence, accept complaints, have interrogative duties, but have no discretionary power to dispose of a case (In Greece the principle of legality is followed). Every case is referred to the prosecutor who has the power to dispose of a case. However, even the prosecutor is following the principle of legality.</w:t>
            </w: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Hungary</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Iceland</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Ireland</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Italy</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Kosovo (UN R/1244/99)</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Latvia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Lithuania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Luxembourg</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Malta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 xml:space="preserve">Moldova </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Montenegro</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Netherlands</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Norway</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Poland</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Portugal</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Preliminary stages of criminal proceedings are under the Public Prosecution Office direction. Only the Public Prosecution Office has powers to drop proceedings in preliminary stages. On the latest stages of proceedings those powers are entrusted to a court of law.</w:t>
            </w: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Romania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The judicial police authorities carry out investigations under the prosecutor’s supervision. The most important measures during the criminal investigation phase are taken by the prosecutor or the judge.</w:t>
            </w: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Russia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Serbia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Slovakia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Slovenia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Spain</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No data available</w:t>
            </w: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Sweden</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Switzerland</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TFYR of Macedonia</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Turkey</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Ukraine</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2C3DB1">
            <w:pPr>
              <w:rPr>
                <w:rFonts w:ascii="Arial" w:hAnsi="Arial" w:cs="Arial"/>
                <w:color w:val="000000"/>
                <w:sz w:val="18"/>
                <w:szCs w:val="18"/>
              </w:rPr>
            </w:pPr>
            <w:r w:rsidRPr="002C3DB1">
              <w:rPr>
                <w:rFonts w:ascii="Arial" w:hAnsi="Arial" w:cs="Arial"/>
                <w:color w:val="000000"/>
                <w:sz w:val="18"/>
                <w:szCs w:val="18"/>
              </w:rPr>
              <w:t>2.6.n As one case, if actions of persons involved are qualified according to the same articles of the Criminal Code of Ukraine. As two or more cases, If actions of persons involved are qualified according to different articles of the Criminal Code of Ukraine. 2.6.r. Police under criminal procedural legislation of Ukraine has powers to drop a proceeding only in limited number of cases (because offender remains unknown or for such factual or legal reasons as absence of evidence, absence of criminal action of a suspect and absence of elements of crime in the action of a suspect). When the police takes such a decision it must immediately inform the prosecutor, who conducts the supervision of criminal investigation. In other cases stated in question 2.6. r, the decisions are taken only by court (penal orders, conditional disposals, dropping proceedings for public interest reasons).</w:t>
            </w: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lastRenderedPageBreak/>
              <w:t>UK: England &amp; Wales</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UK: Northern Ireland</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01"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UK: Scotland</w:t>
            </w:r>
          </w:p>
        </w:tc>
        <w:tc>
          <w:tcPr>
            <w:tcW w:w="3899"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bl>
    <w:p w:rsidR="005E1B90" w:rsidRPr="006A7C88" w:rsidRDefault="005E1B90" w:rsidP="005E1B90">
      <w:pPr>
        <w:pStyle w:val="Titre"/>
        <w:rPr>
          <w:rFonts w:ascii="Arial" w:hAnsi="Arial" w:cs="Arial"/>
          <w:sz w:val="18"/>
          <w:szCs w:val="18"/>
        </w:rPr>
        <w:sectPr w:rsidR="005E1B90" w:rsidRPr="006A7C88" w:rsidSect="00E54853">
          <w:pgSz w:w="12240" w:h="15840" w:code="1"/>
          <w:pgMar w:top="964" w:right="1152" w:bottom="964" w:left="1152" w:header="720" w:footer="720" w:gutter="0"/>
          <w:cols w:space="720"/>
          <w:vAlign w:val="center"/>
          <w:docGrid w:linePitch="360"/>
        </w:sectPr>
      </w:pPr>
    </w:p>
    <w:p w:rsidR="005E1B90" w:rsidRPr="00F96402" w:rsidRDefault="005E1B90" w:rsidP="00F96402">
      <w:pPr>
        <w:pStyle w:val="Titre1"/>
        <w:jc w:val="center"/>
        <w:rPr>
          <w:rFonts w:ascii="Arial" w:hAnsi="Arial" w:cs="Arial"/>
          <w:sz w:val="44"/>
          <w:szCs w:val="44"/>
        </w:rPr>
      </w:pPr>
      <w:r w:rsidRPr="00F96402">
        <w:rPr>
          <w:rFonts w:ascii="Arial" w:hAnsi="Arial" w:cs="Arial"/>
          <w:sz w:val="44"/>
          <w:szCs w:val="44"/>
        </w:rPr>
        <w:lastRenderedPageBreak/>
        <w:t>Table 2.3</w:t>
      </w:r>
    </w:p>
    <w:p w:rsidR="005E1B90" w:rsidRPr="00DE6CB7" w:rsidRDefault="005E1B90" w:rsidP="00F96402">
      <w:pPr>
        <w:pStyle w:val="Titre1"/>
        <w:jc w:val="center"/>
        <w:rPr>
          <w:rFonts w:ascii="Arial" w:hAnsi="Arial" w:cs="Arial"/>
          <w:sz w:val="44"/>
          <w:szCs w:val="44"/>
          <w:lang w:val="en-US"/>
        </w:rPr>
      </w:pPr>
      <w:r w:rsidRPr="00DE6CB7">
        <w:rPr>
          <w:rFonts w:ascii="Arial" w:hAnsi="Arial" w:cs="Arial"/>
          <w:sz w:val="44"/>
          <w:szCs w:val="44"/>
          <w:lang w:val="en-US"/>
        </w:rPr>
        <w:t>Persons whose freedom of movement was restricted in 2010</w:t>
      </w:r>
    </w:p>
    <w:p w:rsidR="00260411" w:rsidRDefault="005E1B90" w:rsidP="005E1B90">
      <w:pPr>
        <w:tabs>
          <w:tab w:val="left" w:pos="3222"/>
          <w:tab w:val="left" w:pos="4956"/>
          <w:tab w:val="left" w:pos="6688"/>
          <w:tab w:val="left" w:pos="8420"/>
        </w:tabs>
        <w:rPr>
          <w:rFonts w:ascii="Arial" w:hAnsi="Arial" w:cs="Arial"/>
          <w:sz w:val="18"/>
          <w:szCs w:val="18"/>
          <w:lang w:val="en-GB"/>
        </w:rPr>
      </w:pPr>
      <w:r w:rsidRPr="006A7C88">
        <w:rPr>
          <w:rFonts w:ascii="Arial" w:hAnsi="Arial" w:cs="Arial"/>
          <w:sz w:val="18"/>
          <w:szCs w:val="18"/>
          <w:lang w:val="en-GB"/>
        </w:rPr>
        <w:br w:type="page"/>
      </w:r>
      <w:r w:rsidR="00260411">
        <w:rPr>
          <w:rFonts w:ascii="Arial" w:hAnsi="Arial" w:cs="Arial"/>
          <w:sz w:val="18"/>
          <w:szCs w:val="18"/>
          <w:lang w:val="en-GB"/>
        </w:rPr>
        <w:lastRenderedPageBreak/>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7919"/>
      </w:tblGrid>
      <w:tr w:rsidR="00260411" w:rsidRPr="006A7C88" w:rsidTr="00260411">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260411" w:rsidRPr="006A7C88" w:rsidRDefault="00260411" w:rsidP="006A2ADF">
            <w:pPr>
              <w:jc w:val="center"/>
              <w:rPr>
                <w:rFonts w:ascii="Arial" w:hAnsi="Arial" w:cs="Arial"/>
                <w:b/>
                <w:bCs/>
                <w:sz w:val="18"/>
                <w:szCs w:val="18"/>
                <w:lang w:val="en-GB"/>
              </w:rPr>
            </w:pPr>
            <w:r>
              <w:rPr>
                <w:rFonts w:ascii="Arial" w:hAnsi="Arial" w:cs="Arial"/>
                <w:b/>
                <w:bCs/>
                <w:sz w:val="18"/>
                <w:szCs w:val="18"/>
                <w:lang w:val="en-GB"/>
              </w:rPr>
              <w:lastRenderedPageBreak/>
              <w:t>p.</w:t>
            </w:r>
            <w:r w:rsidR="006A2ADF">
              <w:rPr>
                <w:rFonts w:ascii="Arial" w:hAnsi="Arial" w:cs="Arial"/>
                <w:b/>
                <w:bCs/>
                <w:sz w:val="18"/>
                <w:szCs w:val="18"/>
                <w:lang w:val="en-GB"/>
              </w:rPr>
              <w:t>72</w:t>
            </w:r>
            <w:r>
              <w:rPr>
                <w:rFonts w:ascii="Arial" w:hAnsi="Arial" w:cs="Arial"/>
                <w:b/>
                <w:bCs/>
                <w:sz w:val="18"/>
                <w:szCs w:val="18"/>
                <w:lang w:val="en-GB"/>
              </w:rPr>
              <w:t xml:space="preserve"> </w:t>
            </w:r>
            <w:r w:rsidRPr="006A7C88">
              <w:rPr>
                <w:rFonts w:ascii="Arial" w:hAnsi="Arial" w:cs="Arial"/>
                <w:b/>
                <w:bCs/>
                <w:sz w:val="18"/>
                <w:szCs w:val="18"/>
                <w:lang w:val="en-GB"/>
              </w:rPr>
              <w:t xml:space="preserve"> Table 2.3 – Persons whose freedom of movement was restricted in 2010</w:t>
            </w:r>
            <w:r>
              <w:rPr>
                <w:rFonts w:ascii="Arial" w:hAnsi="Arial" w:cs="Arial"/>
                <w:b/>
                <w:bCs/>
                <w:sz w:val="18"/>
                <w:szCs w:val="18"/>
                <w:lang w:val="en-GB"/>
              </w:rPr>
              <w:t>.</w:t>
            </w:r>
            <w:r w:rsidRPr="001E2410">
              <w:rPr>
                <w:rFonts w:ascii="Arial" w:hAnsi="Arial" w:cs="Arial"/>
                <w:b/>
                <w:bCs/>
                <w:sz w:val="18"/>
                <w:szCs w:val="18"/>
                <w:lang w:val="en-GB"/>
              </w:rPr>
              <w:t xml:space="preserve"> Year of reference if other than 2010:</w:t>
            </w:r>
          </w:p>
        </w:tc>
      </w:tr>
      <w:tr w:rsidR="00260411" w:rsidRPr="006A7C88" w:rsidTr="00260411">
        <w:trPr>
          <w:cantSplit/>
          <w:jc w:val="center"/>
        </w:trPr>
        <w:tc>
          <w:tcPr>
            <w:tcW w:w="1100" w:type="pct"/>
            <w:vAlign w:val="bottom"/>
          </w:tcPr>
          <w:p w:rsidR="00260411" w:rsidRPr="006A7C88" w:rsidRDefault="00260411" w:rsidP="000B4831">
            <w:pPr>
              <w:pStyle w:val="Titre1"/>
              <w:spacing w:before="0" w:after="0"/>
              <w:jc w:val="center"/>
              <w:rPr>
                <w:rFonts w:ascii="Arial" w:hAnsi="Arial" w:cs="Arial"/>
                <w:szCs w:val="18"/>
                <w:lang w:val="en-GB"/>
              </w:rPr>
            </w:pPr>
          </w:p>
        </w:tc>
        <w:tc>
          <w:tcPr>
            <w:tcW w:w="3900" w:type="pct"/>
          </w:tcPr>
          <w:p w:rsidR="00260411" w:rsidRPr="006A7C88" w:rsidRDefault="00260411" w:rsidP="000B4831">
            <w:pPr>
              <w:spacing w:before="20" w:after="20"/>
              <w:jc w:val="center"/>
              <w:rPr>
                <w:rFonts w:ascii="Arial" w:hAnsi="Arial" w:cs="Arial"/>
                <w:b/>
                <w:bCs/>
                <w:sz w:val="18"/>
                <w:szCs w:val="18"/>
                <w:lang w:val="en-GB"/>
              </w:rPr>
            </w:pPr>
            <w:r w:rsidRPr="00260411">
              <w:rPr>
                <w:rFonts w:ascii="Arial" w:hAnsi="Arial" w:cs="Arial"/>
                <w:b/>
                <w:bCs/>
                <w:sz w:val="18"/>
                <w:szCs w:val="18"/>
                <w:lang w:val="en-GB"/>
              </w:rPr>
              <w:t>T26YR10</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Albania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2010</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Armenia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Austria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Azerbaijan</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Belgium</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Bosnia-Herzegovina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Bulgaria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Croatia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Cyprus</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Czech Republic</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Denmark</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Estonia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Finland</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France</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Georgia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Germany</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Greece</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Hungary</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Iceland</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Ireland</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Italy</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Kosovo (UN R/1244/99)</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Latvia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Lithuania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Luxembourg</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Malta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Montenegro</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Netherlands</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Norway</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Poland</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Portugal</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Romania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Russia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Serbia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Slovakia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Slovenia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Spain</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Sweden</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Switzerland</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TFYR of Macedonia</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Turkey</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Ukraine</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2011</w:t>
            </w:r>
          </w:p>
        </w:tc>
      </w:tr>
      <w:tr w:rsidR="00D0346E" w:rsidRPr="006A7C88" w:rsidTr="00E14683">
        <w:trPr>
          <w:jc w:val="center"/>
        </w:trPr>
        <w:tc>
          <w:tcPr>
            <w:tcW w:w="1100" w:type="pct"/>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900" w:type="pct"/>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tcBorders>
              <w:bottom w:val="single" w:sz="4" w:space="0" w:color="auto"/>
            </w:tcBorders>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UK: Northern Ireland</w:t>
            </w:r>
          </w:p>
        </w:tc>
        <w:tc>
          <w:tcPr>
            <w:tcW w:w="3900" w:type="pct"/>
            <w:tcBorders>
              <w:bottom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r w:rsidR="00D0346E" w:rsidRPr="006A7C88" w:rsidTr="00E14683">
        <w:trPr>
          <w:jc w:val="center"/>
        </w:trPr>
        <w:tc>
          <w:tcPr>
            <w:tcW w:w="1100" w:type="pct"/>
            <w:tcBorders>
              <w:bottom w:val="single" w:sz="4" w:space="0" w:color="auto"/>
            </w:tcBorders>
            <w:vAlign w:val="bottom"/>
          </w:tcPr>
          <w:p w:rsidR="00D0346E" w:rsidRPr="006A7C88" w:rsidRDefault="00D0346E" w:rsidP="000B4831">
            <w:pPr>
              <w:rPr>
                <w:rFonts w:ascii="Arial" w:hAnsi="Arial" w:cs="Arial"/>
                <w:b/>
                <w:bCs/>
                <w:sz w:val="18"/>
                <w:szCs w:val="18"/>
                <w:lang w:val="en-GB"/>
              </w:rPr>
            </w:pPr>
            <w:r w:rsidRPr="006A7C88">
              <w:rPr>
                <w:rFonts w:ascii="Arial" w:hAnsi="Arial" w:cs="Arial"/>
                <w:b/>
                <w:bCs/>
                <w:sz w:val="18"/>
                <w:szCs w:val="18"/>
                <w:lang w:val="en-GB"/>
              </w:rPr>
              <w:t>UK: Scotland</w:t>
            </w:r>
          </w:p>
        </w:tc>
        <w:tc>
          <w:tcPr>
            <w:tcW w:w="3900" w:type="pct"/>
            <w:tcBorders>
              <w:bottom w:val="single" w:sz="4" w:space="0" w:color="auto"/>
            </w:tcBorders>
            <w:vAlign w:val="bottom"/>
          </w:tcPr>
          <w:p w:rsidR="00D0346E" w:rsidRDefault="00D0346E">
            <w:pPr>
              <w:jc w:val="center"/>
              <w:rPr>
                <w:rFonts w:ascii="Arial" w:hAnsi="Arial" w:cs="Arial"/>
                <w:color w:val="000000"/>
                <w:sz w:val="18"/>
                <w:szCs w:val="18"/>
              </w:rPr>
            </w:pPr>
            <w:r>
              <w:rPr>
                <w:rFonts w:ascii="Arial" w:hAnsi="Arial" w:cs="Arial"/>
                <w:color w:val="000000"/>
                <w:sz w:val="18"/>
                <w:szCs w:val="18"/>
              </w:rPr>
              <w:t>-5</w:t>
            </w:r>
          </w:p>
        </w:tc>
      </w:tr>
    </w:tbl>
    <w:p w:rsidR="00260411" w:rsidRDefault="00260411">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5"/>
        <w:gridCol w:w="1776"/>
        <w:gridCol w:w="1777"/>
        <w:gridCol w:w="1777"/>
        <w:gridCol w:w="1777"/>
      </w:tblGrid>
      <w:tr w:rsidR="005E1B90" w:rsidRPr="006A7C88" w:rsidTr="00260411">
        <w:trPr>
          <w:cantSplit/>
          <w:jc w:val="center"/>
        </w:trPr>
        <w:tc>
          <w:tcPr>
            <w:tcW w:w="5000" w:type="pct"/>
            <w:gridSpan w:val="5"/>
            <w:vAlign w:val="center"/>
          </w:tcPr>
          <w:p w:rsidR="005E1B90" w:rsidRPr="006A7C88" w:rsidRDefault="005E1B90" w:rsidP="00260411">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260411">
              <w:rPr>
                <w:rFonts w:ascii="Arial" w:hAnsi="Arial" w:cs="Arial"/>
                <w:b/>
                <w:bCs/>
                <w:sz w:val="18"/>
                <w:szCs w:val="18"/>
                <w:lang w:val="en-GB"/>
              </w:rPr>
              <w:t>72</w:t>
            </w:r>
            <w:r w:rsidRPr="006A7C88">
              <w:rPr>
                <w:rFonts w:ascii="Arial" w:hAnsi="Arial" w:cs="Arial"/>
                <w:b/>
                <w:bCs/>
                <w:sz w:val="18"/>
                <w:szCs w:val="18"/>
                <w:lang w:val="en-GB"/>
              </w:rPr>
              <w:t xml:space="preserve"> – Table 2.3 – Persons whose freedom of movement was restricted in 2010</w:t>
            </w:r>
            <w:r w:rsidR="00C04D6D" w:rsidRPr="006A7C88">
              <w:rPr>
                <w:rFonts w:ascii="Arial" w:hAnsi="Arial" w:cs="Arial"/>
                <w:b/>
                <w:bCs/>
                <w:sz w:val="18"/>
                <w:szCs w:val="18"/>
                <w:lang w:val="en-GB"/>
              </w:rPr>
              <w:t>: Persons in police custody</w:t>
            </w:r>
          </w:p>
        </w:tc>
      </w:tr>
      <w:tr w:rsidR="005E1B90" w:rsidRPr="006A7C88" w:rsidTr="00EE19B5">
        <w:trPr>
          <w:jc w:val="center"/>
        </w:trPr>
        <w:tc>
          <w:tcPr>
            <w:tcW w:w="1500" w:type="pct"/>
            <w:vAlign w:val="bottom"/>
          </w:tcPr>
          <w:p w:rsidR="005E1B90" w:rsidRPr="006A7C88" w:rsidRDefault="005E1B90" w:rsidP="005E1B90">
            <w:pPr>
              <w:rPr>
                <w:rFonts w:ascii="Arial" w:hAnsi="Arial" w:cs="Arial"/>
                <w:sz w:val="18"/>
                <w:szCs w:val="18"/>
                <w:lang w:val="en-GB"/>
              </w:rPr>
            </w:pPr>
          </w:p>
        </w:tc>
        <w:tc>
          <w:tcPr>
            <w:tcW w:w="875" w:type="pct"/>
          </w:tcPr>
          <w:p w:rsidR="005E1B90" w:rsidRPr="006A7C88" w:rsidRDefault="005E1B90" w:rsidP="00C04D6D">
            <w:pPr>
              <w:jc w:val="center"/>
              <w:rPr>
                <w:rFonts w:ascii="Arial" w:hAnsi="Arial" w:cs="Arial"/>
                <w:b/>
                <w:sz w:val="18"/>
                <w:szCs w:val="18"/>
              </w:rPr>
            </w:pPr>
            <w:r w:rsidRPr="006A7C88">
              <w:rPr>
                <w:rFonts w:ascii="Arial" w:hAnsi="Arial" w:cs="Arial"/>
                <w:b/>
                <w:sz w:val="18"/>
                <w:szCs w:val="18"/>
              </w:rPr>
              <w:t>Ordered by the police</w:t>
            </w:r>
          </w:p>
        </w:tc>
        <w:tc>
          <w:tcPr>
            <w:tcW w:w="875" w:type="pct"/>
          </w:tcPr>
          <w:p w:rsidR="005E1B90" w:rsidRPr="006A7C88" w:rsidRDefault="005E1B90" w:rsidP="00C04D6D">
            <w:pPr>
              <w:jc w:val="center"/>
              <w:rPr>
                <w:rFonts w:ascii="Arial" w:hAnsi="Arial" w:cs="Arial"/>
                <w:b/>
                <w:sz w:val="18"/>
                <w:szCs w:val="18"/>
              </w:rPr>
            </w:pPr>
            <w:r w:rsidRPr="006A7C88">
              <w:rPr>
                <w:rFonts w:ascii="Arial" w:hAnsi="Arial" w:cs="Arial"/>
                <w:b/>
                <w:sz w:val="18"/>
                <w:szCs w:val="18"/>
              </w:rPr>
              <w:t>Ordered by a prosecutor</w:t>
            </w:r>
          </w:p>
        </w:tc>
        <w:tc>
          <w:tcPr>
            <w:tcW w:w="875" w:type="pct"/>
          </w:tcPr>
          <w:p w:rsidR="005E1B90" w:rsidRPr="006A7C88" w:rsidRDefault="005E1B90" w:rsidP="00C04D6D">
            <w:pPr>
              <w:jc w:val="center"/>
              <w:rPr>
                <w:rFonts w:ascii="Arial" w:hAnsi="Arial" w:cs="Arial"/>
                <w:b/>
                <w:sz w:val="18"/>
                <w:szCs w:val="18"/>
              </w:rPr>
            </w:pPr>
            <w:r w:rsidRPr="006A7C88">
              <w:rPr>
                <w:rFonts w:ascii="Arial" w:hAnsi="Arial" w:cs="Arial"/>
                <w:b/>
                <w:sz w:val="18"/>
                <w:szCs w:val="18"/>
              </w:rPr>
              <w:t>Ordered by court</w:t>
            </w:r>
          </w:p>
        </w:tc>
        <w:tc>
          <w:tcPr>
            <w:tcW w:w="875" w:type="pct"/>
          </w:tcPr>
          <w:p w:rsidR="005E1B90" w:rsidRPr="006A7C88" w:rsidRDefault="005E1B90" w:rsidP="00C04D6D">
            <w:pPr>
              <w:jc w:val="center"/>
              <w:rPr>
                <w:rFonts w:ascii="Arial" w:hAnsi="Arial" w:cs="Arial"/>
                <w:b/>
                <w:sz w:val="18"/>
                <w:szCs w:val="18"/>
              </w:rPr>
            </w:pPr>
            <w:r w:rsidRPr="006A7C88">
              <w:rPr>
                <w:rFonts w:ascii="Arial" w:hAnsi="Arial" w:cs="Arial"/>
                <w:b/>
                <w:sz w:val="18"/>
                <w:szCs w:val="18"/>
              </w:rPr>
              <w:t>Ordered by another authority</w:t>
            </w:r>
          </w:p>
        </w:tc>
      </w:tr>
      <w:tr w:rsidR="001A19BE" w:rsidRPr="006A7C88" w:rsidTr="00EE19B5">
        <w:trPr>
          <w:jc w:val="center"/>
        </w:trPr>
        <w:tc>
          <w:tcPr>
            <w:tcW w:w="1500" w:type="pct"/>
            <w:vAlign w:val="bottom"/>
          </w:tcPr>
          <w:p w:rsidR="001A19BE" w:rsidRPr="006A7C88" w:rsidRDefault="001A19BE" w:rsidP="00C04D6D">
            <w:pPr>
              <w:pStyle w:val="Titre1"/>
              <w:spacing w:before="0" w:after="0"/>
              <w:jc w:val="center"/>
              <w:rPr>
                <w:rFonts w:ascii="Arial" w:hAnsi="Arial" w:cs="Arial"/>
                <w:szCs w:val="18"/>
                <w:lang w:val="en-GB"/>
              </w:rPr>
            </w:pPr>
          </w:p>
        </w:tc>
        <w:tc>
          <w:tcPr>
            <w:tcW w:w="875" w:type="pct"/>
            <w:vAlign w:val="bottom"/>
          </w:tcPr>
          <w:p w:rsidR="001A19BE" w:rsidRPr="006A7C88" w:rsidRDefault="001A19BE">
            <w:pPr>
              <w:jc w:val="center"/>
              <w:rPr>
                <w:rFonts w:ascii="Arial" w:hAnsi="Arial" w:cs="Arial"/>
                <w:b/>
                <w:color w:val="000000"/>
                <w:sz w:val="18"/>
                <w:szCs w:val="18"/>
              </w:rPr>
            </w:pPr>
            <w:r w:rsidRPr="006A7C88">
              <w:rPr>
                <w:rFonts w:ascii="Arial" w:hAnsi="Arial" w:cs="Arial"/>
                <w:b/>
                <w:color w:val="000000"/>
                <w:sz w:val="18"/>
                <w:szCs w:val="18"/>
              </w:rPr>
              <w:t>T26PC10A</w:t>
            </w:r>
          </w:p>
        </w:tc>
        <w:tc>
          <w:tcPr>
            <w:tcW w:w="875" w:type="pct"/>
            <w:vAlign w:val="bottom"/>
          </w:tcPr>
          <w:p w:rsidR="001A19BE" w:rsidRPr="006A7C88" w:rsidRDefault="001A19BE">
            <w:pPr>
              <w:jc w:val="center"/>
              <w:rPr>
                <w:rFonts w:ascii="Arial" w:hAnsi="Arial" w:cs="Arial"/>
                <w:b/>
                <w:color w:val="000000"/>
                <w:sz w:val="18"/>
                <w:szCs w:val="18"/>
              </w:rPr>
            </w:pPr>
            <w:r w:rsidRPr="006A7C88">
              <w:rPr>
                <w:rFonts w:ascii="Arial" w:hAnsi="Arial" w:cs="Arial"/>
                <w:b/>
                <w:color w:val="000000"/>
                <w:sz w:val="18"/>
                <w:szCs w:val="18"/>
              </w:rPr>
              <w:t>T26PT10A</w:t>
            </w:r>
          </w:p>
        </w:tc>
        <w:tc>
          <w:tcPr>
            <w:tcW w:w="875" w:type="pct"/>
            <w:vAlign w:val="bottom"/>
          </w:tcPr>
          <w:p w:rsidR="001A19BE" w:rsidRPr="006A7C88" w:rsidRDefault="001A19BE">
            <w:pPr>
              <w:jc w:val="center"/>
              <w:rPr>
                <w:rFonts w:ascii="Arial" w:hAnsi="Arial" w:cs="Arial"/>
                <w:b/>
                <w:color w:val="000000"/>
                <w:sz w:val="18"/>
                <w:szCs w:val="18"/>
              </w:rPr>
            </w:pPr>
            <w:r w:rsidRPr="006A7C88">
              <w:rPr>
                <w:rFonts w:ascii="Arial" w:hAnsi="Arial" w:cs="Arial"/>
                <w:b/>
                <w:color w:val="000000"/>
                <w:sz w:val="18"/>
                <w:szCs w:val="18"/>
              </w:rPr>
              <w:t>T26PC10B</w:t>
            </w:r>
          </w:p>
        </w:tc>
        <w:tc>
          <w:tcPr>
            <w:tcW w:w="875" w:type="pct"/>
            <w:vAlign w:val="bottom"/>
          </w:tcPr>
          <w:p w:rsidR="001A19BE" w:rsidRPr="006A7C88" w:rsidRDefault="001A19BE">
            <w:pPr>
              <w:jc w:val="center"/>
              <w:rPr>
                <w:rFonts w:ascii="Arial" w:hAnsi="Arial" w:cs="Arial"/>
                <w:b/>
                <w:color w:val="000000"/>
                <w:sz w:val="18"/>
                <w:szCs w:val="18"/>
              </w:rPr>
            </w:pPr>
            <w:r w:rsidRPr="006A7C88">
              <w:rPr>
                <w:rFonts w:ascii="Arial" w:hAnsi="Arial" w:cs="Arial"/>
                <w:b/>
                <w:color w:val="000000"/>
                <w:sz w:val="18"/>
                <w:szCs w:val="18"/>
              </w:rPr>
              <w:t>T26PT10B</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Albania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Armenia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Austria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Azerbaijan</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Belgium</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Bosnia-Herzegovina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Bulgaria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48345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Croatia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45037</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Cyprus</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Czech Republic</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658</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25655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Denmark</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43264</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Estonia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Finland</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12927</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France</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550684</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Georgia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Germany</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Greece</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Hungary</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5343</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184</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Iceland</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Ireland</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Italy</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Kosovo (UN R/1244/99)</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Latvia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Lithuania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Luxembourg</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Malta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Montenegro</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Netherlands</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Norway</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Poland</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247297</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52644</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Portugal</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51915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Romania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8960</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Russia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Serbia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Slovakia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Slovenia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Spain</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Sweden</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Switzerland</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TFYR of Macedonia</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Turkey</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Ukraine</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00" w:type="pct"/>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England &amp; Wales</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tcBorders>
              <w:bottom w:val="single" w:sz="4" w:space="0" w:color="auto"/>
            </w:tcBorders>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Northern Ireland</w:t>
            </w:r>
          </w:p>
        </w:tc>
        <w:tc>
          <w:tcPr>
            <w:tcW w:w="875"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5"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00" w:type="pct"/>
            <w:tcBorders>
              <w:bottom w:val="single" w:sz="4" w:space="0" w:color="auto"/>
            </w:tcBorders>
            <w:vAlign w:val="bottom"/>
          </w:tcPr>
          <w:p w:rsidR="00D0346E" w:rsidRPr="006A7C88" w:rsidRDefault="00D0346E" w:rsidP="005E1B90">
            <w:pPr>
              <w:rPr>
                <w:rFonts w:ascii="Arial" w:hAnsi="Arial" w:cs="Arial"/>
                <w:b/>
                <w:bCs/>
                <w:sz w:val="18"/>
                <w:szCs w:val="18"/>
                <w:lang w:val="en-GB"/>
              </w:rPr>
            </w:pPr>
            <w:r w:rsidRPr="006A7C88">
              <w:rPr>
                <w:rFonts w:ascii="Arial" w:hAnsi="Arial" w:cs="Arial"/>
                <w:b/>
                <w:bCs/>
                <w:sz w:val="18"/>
                <w:szCs w:val="18"/>
                <w:lang w:val="en-GB"/>
              </w:rPr>
              <w:t>UK: Scotland</w:t>
            </w:r>
          </w:p>
        </w:tc>
        <w:tc>
          <w:tcPr>
            <w:tcW w:w="875"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5"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bl>
    <w:p w:rsidR="00C04D6D" w:rsidRPr="006A7C88" w:rsidRDefault="00C04D6D" w:rsidP="00C04D6D">
      <w:pPr>
        <w:tabs>
          <w:tab w:val="left" w:pos="3222"/>
          <w:tab w:val="left" w:pos="4956"/>
          <w:tab w:val="left" w:pos="6688"/>
          <w:tab w:val="left" w:pos="8420"/>
        </w:tabs>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767"/>
        <w:gridCol w:w="1766"/>
        <w:gridCol w:w="1766"/>
        <w:gridCol w:w="1768"/>
      </w:tblGrid>
      <w:tr w:rsidR="00C04D6D" w:rsidRPr="006A7C88" w:rsidTr="00C514DB">
        <w:trPr>
          <w:cantSplit/>
          <w:jc w:val="center"/>
        </w:trPr>
        <w:tc>
          <w:tcPr>
            <w:tcW w:w="5000" w:type="pct"/>
            <w:gridSpan w:val="5"/>
            <w:vAlign w:val="center"/>
          </w:tcPr>
          <w:p w:rsidR="00C04D6D" w:rsidRPr="006A7C88" w:rsidRDefault="00C04D6D" w:rsidP="006A2ADF">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6A2ADF">
              <w:rPr>
                <w:rFonts w:ascii="Arial" w:hAnsi="Arial" w:cs="Arial"/>
                <w:b/>
                <w:bCs/>
                <w:sz w:val="18"/>
                <w:szCs w:val="18"/>
                <w:lang w:val="en-GB"/>
              </w:rPr>
              <w:t>72</w:t>
            </w:r>
            <w:r w:rsidRPr="006A7C88">
              <w:rPr>
                <w:rFonts w:ascii="Arial" w:hAnsi="Arial" w:cs="Arial"/>
                <w:b/>
                <w:bCs/>
                <w:sz w:val="18"/>
                <w:szCs w:val="18"/>
                <w:lang w:val="en-GB"/>
              </w:rPr>
              <w:t xml:space="preserve"> – Table 2.3 – Persons whose freedom of movement was restricted in 2010: Persons in pre-trial detention</w:t>
            </w:r>
          </w:p>
        </w:tc>
      </w:tr>
      <w:tr w:rsidR="00C04D6D" w:rsidRPr="006A7C88" w:rsidTr="00C514DB">
        <w:trPr>
          <w:jc w:val="center"/>
        </w:trPr>
        <w:tc>
          <w:tcPr>
            <w:tcW w:w="1519" w:type="pct"/>
            <w:vAlign w:val="bottom"/>
          </w:tcPr>
          <w:p w:rsidR="00C04D6D" w:rsidRPr="006A7C88" w:rsidRDefault="00C04D6D" w:rsidP="00035404">
            <w:pPr>
              <w:rPr>
                <w:rFonts w:ascii="Arial" w:hAnsi="Arial" w:cs="Arial"/>
                <w:sz w:val="18"/>
                <w:szCs w:val="18"/>
                <w:lang w:val="en-GB"/>
              </w:rPr>
            </w:pPr>
          </w:p>
        </w:tc>
        <w:tc>
          <w:tcPr>
            <w:tcW w:w="870" w:type="pct"/>
          </w:tcPr>
          <w:p w:rsidR="00C04D6D" w:rsidRPr="006A7C88" w:rsidRDefault="00C04D6D" w:rsidP="00035404">
            <w:pPr>
              <w:jc w:val="center"/>
              <w:rPr>
                <w:rFonts w:ascii="Arial" w:hAnsi="Arial" w:cs="Arial"/>
                <w:b/>
                <w:sz w:val="18"/>
                <w:szCs w:val="18"/>
              </w:rPr>
            </w:pPr>
            <w:r w:rsidRPr="006A7C88">
              <w:rPr>
                <w:rFonts w:ascii="Arial" w:hAnsi="Arial" w:cs="Arial"/>
                <w:b/>
                <w:sz w:val="18"/>
                <w:szCs w:val="18"/>
              </w:rPr>
              <w:t>Ordered by the police</w:t>
            </w:r>
          </w:p>
        </w:tc>
        <w:tc>
          <w:tcPr>
            <w:tcW w:w="870" w:type="pct"/>
          </w:tcPr>
          <w:p w:rsidR="00C04D6D" w:rsidRPr="006A7C88" w:rsidRDefault="00C04D6D" w:rsidP="00035404">
            <w:pPr>
              <w:jc w:val="center"/>
              <w:rPr>
                <w:rFonts w:ascii="Arial" w:hAnsi="Arial" w:cs="Arial"/>
                <w:b/>
                <w:sz w:val="18"/>
                <w:szCs w:val="18"/>
              </w:rPr>
            </w:pPr>
            <w:r w:rsidRPr="006A7C88">
              <w:rPr>
                <w:rFonts w:ascii="Arial" w:hAnsi="Arial" w:cs="Arial"/>
                <w:b/>
                <w:sz w:val="18"/>
                <w:szCs w:val="18"/>
              </w:rPr>
              <w:t>Ordered by a prosecutor</w:t>
            </w:r>
          </w:p>
        </w:tc>
        <w:tc>
          <w:tcPr>
            <w:tcW w:w="870" w:type="pct"/>
          </w:tcPr>
          <w:p w:rsidR="00C04D6D" w:rsidRPr="006A7C88" w:rsidRDefault="00C04D6D" w:rsidP="00035404">
            <w:pPr>
              <w:jc w:val="center"/>
              <w:rPr>
                <w:rFonts w:ascii="Arial" w:hAnsi="Arial" w:cs="Arial"/>
                <w:b/>
                <w:sz w:val="18"/>
                <w:szCs w:val="18"/>
              </w:rPr>
            </w:pPr>
            <w:r w:rsidRPr="006A7C88">
              <w:rPr>
                <w:rFonts w:ascii="Arial" w:hAnsi="Arial" w:cs="Arial"/>
                <w:b/>
                <w:sz w:val="18"/>
                <w:szCs w:val="18"/>
              </w:rPr>
              <w:t>Ordered by court</w:t>
            </w:r>
          </w:p>
        </w:tc>
        <w:tc>
          <w:tcPr>
            <w:tcW w:w="871" w:type="pct"/>
          </w:tcPr>
          <w:p w:rsidR="00C04D6D" w:rsidRPr="006A7C88" w:rsidRDefault="00C04D6D" w:rsidP="00035404">
            <w:pPr>
              <w:jc w:val="center"/>
              <w:rPr>
                <w:rFonts w:ascii="Arial" w:hAnsi="Arial" w:cs="Arial"/>
                <w:b/>
                <w:sz w:val="18"/>
                <w:szCs w:val="18"/>
              </w:rPr>
            </w:pPr>
            <w:r w:rsidRPr="006A7C88">
              <w:rPr>
                <w:rFonts w:ascii="Arial" w:hAnsi="Arial" w:cs="Arial"/>
                <w:b/>
                <w:sz w:val="18"/>
                <w:szCs w:val="18"/>
              </w:rPr>
              <w:t>Ordered by another authority</w:t>
            </w:r>
          </w:p>
        </w:tc>
      </w:tr>
      <w:tr w:rsidR="001A19BE" w:rsidRPr="006A7C88" w:rsidTr="00E54853">
        <w:trPr>
          <w:jc w:val="center"/>
        </w:trPr>
        <w:tc>
          <w:tcPr>
            <w:tcW w:w="1519" w:type="pct"/>
            <w:vAlign w:val="bottom"/>
          </w:tcPr>
          <w:p w:rsidR="001A19BE" w:rsidRPr="006A7C88" w:rsidRDefault="001A19BE" w:rsidP="00035404">
            <w:pPr>
              <w:pStyle w:val="Titre1"/>
              <w:spacing w:before="0" w:after="0"/>
              <w:jc w:val="center"/>
              <w:rPr>
                <w:rFonts w:ascii="Arial" w:hAnsi="Arial" w:cs="Arial"/>
                <w:szCs w:val="18"/>
                <w:lang w:val="en-GB"/>
              </w:rPr>
            </w:pPr>
          </w:p>
        </w:tc>
        <w:tc>
          <w:tcPr>
            <w:tcW w:w="870" w:type="pct"/>
            <w:vAlign w:val="bottom"/>
          </w:tcPr>
          <w:p w:rsidR="001A19BE" w:rsidRPr="006A7C88" w:rsidRDefault="001A19BE">
            <w:pPr>
              <w:jc w:val="center"/>
              <w:rPr>
                <w:rFonts w:ascii="Arial" w:hAnsi="Arial" w:cs="Arial"/>
                <w:b/>
                <w:color w:val="000000"/>
                <w:sz w:val="18"/>
                <w:szCs w:val="18"/>
              </w:rPr>
            </w:pPr>
            <w:r w:rsidRPr="006A7C88">
              <w:rPr>
                <w:rFonts w:ascii="Arial" w:hAnsi="Arial" w:cs="Arial"/>
                <w:b/>
                <w:color w:val="000000"/>
                <w:sz w:val="18"/>
                <w:szCs w:val="18"/>
              </w:rPr>
              <w:t>T26PC10C</w:t>
            </w:r>
          </w:p>
        </w:tc>
        <w:tc>
          <w:tcPr>
            <w:tcW w:w="870" w:type="pct"/>
            <w:vAlign w:val="bottom"/>
          </w:tcPr>
          <w:p w:rsidR="001A19BE" w:rsidRPr="006A7C88" w:rsidRDefault="001A19BE">
            <w:pPr>
              <w:jc w:val="center"/>
              <w:rPr>
                <w:rFonts w:ascii="Arial" w:hAnsi="Arial" w:cs="Arial"/>
                <w:b/>
                <w:color w:val="000000"/>
                <w:sz w:val="18"/>
                <w:szCs w:val="18"/>
              </w:rPr>
            </w:pPr>
            <w:r w:rsidRPr="006A7C88">
              <w:rPr>
                <w:rFonts w:ascii="Arial" w:hAnsi="Arial" w:cs="Arial"/>
                <w:b/>
                <w:color w:val="000000"/>
                <w:sz w:val="18"/>
                <w:szCs w:val="18"/>
              </w:rPr>
              <w:t>T26PT10C</w:t>
            </w:r>
          </w:p>
        </w:tc>
        <w:tc>
          <w:tcPr>
            <w:tcW w:w="870" w:type="pct"/>
            <w:vAlign w:val="bottom"/>
          </w:tcPr>
          <w:p w:rsidR="001A19BE" w:rsidRPr="006A7C88" w:rsidRDefault="001A19BE">
            <w:pPr>
              <w:jc w:val="center"/>
              <w:rPr>
                <w:rFonts w:ascii="Arial" w:hAnsi="Arial" w:cs="Arial"/>
                <w:b/>
                <w:color w:val="000000"/>
                <w:sz w:val="18"/>
                <w:szCs w:val="18"/>
              </w:rPr>
            </w:pPr>
            <w:r w:rsidRPr="006A7C88">
              <w:rPr>
                <w:rFonts w:ascii="Arial" w:hAnsi="Arial" w:cs="Arial"/>
                <w:b/>
                <w:color w:val="000000"/>
                <w:sz w:val="18"/>
                <w:szCs w:val="18"/>
              </w:rPr>
              <w:t>T26PC10D</w:t>
            </w:r>
          </w:p>
        </w:tc>
        <w:tc>
          <w:tcPr>
            <w:tcW w:w="871" w:type="pct"/>
            <w:vAlign w:val="bottom"/>
          </w:tcPr>
          <w:p w:rsidR="001A19BE" w:rsidRPr="006A7C88" w:rsidRDefault="001A19BE">
            <w:pPr>
              <w:jc w:val="center"/>
              <w:rPr>
                <w:rFonts w:ascii="Arial" w:hAnsi="Arial" w:cs="Arial"/>
                <w:b/>
                <w:color w:val="000000"/>
                <w:sz w:val="18"/>
                <w:szCs w:val="18"/>
              </w:rPr>
            </w:pPr>
            <w:r w:rsidRPr="006A7C88">
              <w:rPr>
                <w:rFonts w:ascii="Arial" w:hAnsi="Arial" w:cs="Arial"/>
                <w:b/>
                <w:color w:val="000000"/>
                <w:sz w:val="18"/>
                <w:szCs w:val="18"/>
              </w:rPr>
              <w:t>T26PT10D</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Albania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3361</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Armenia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3570</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Austria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Azerbaijan</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Belgium</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11174</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Bosnia-Herzegovina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Bulgaria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4359</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Croatia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156</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Cyprus</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Czech Republic</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4027</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Denmark</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7678</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Estonia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945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Finland</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2334</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France</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30381</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Georgia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Germany</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Greece</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3559</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Hungary</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5885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Iceland</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Ireland</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Italy</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7460</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Kosovo (UN R/1244/99)</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Latvia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Lithuania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1196</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Luxembourg</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Malta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Montenegro</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Netherlands</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Norway</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Poland</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23060</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Portugal</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2482</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Romania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8659</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Russia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Serbia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Slovakia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Slovenia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858</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Spain</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Sweden</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Switzerland</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TFYR of Macedonia</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Turkey</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32945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Ukraine</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37209</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1519" w:type="pct"/>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UK: England &amp; Wales</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1" w:type="pct"/>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tcBorders>
              <w:bottom w:val="single" w:sz="4" w:space="0" w:color="auto"/>
            </w:tcBorders>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UK: Northern Ireland</w:t>
            </w:r>
          </w:p>
        </w:tc>
        <w:tc>
          <w:tcPr>
            <w:tcW w:w="870"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0"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871"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1519" w:type="pct"/>
            <w:tcBorders>
              <w:bottom w:val="single" w:sz="4" w:space="0" w:color="auto"/>
            </w:tcBorders>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UK: Scotland</w:t>
            </w:r>
          </w:p>
        </w:tc>
        <w:tc>
          <w:tcPr>
            <w:tcW w:w="870"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0"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871" w:type="pct"/>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bl>
    <w:p w:rsidR="00C514DB" w:rsidRPr="006A7C88" w:rsidRDefault="00C514DB" w:rsidP="00C514DB">
      <w:pPr>
        <w:spacing w:before="20" w:after="20"/>
        <w:rPr>
          <w:rFonts w:ascii="Arial" w:hAnsi="Arial" w:cs="Arial"/>
          <w:b/>
          <w:sz w:val="18"/>
          <w:szCs w:val="18"/>
          <w:lang w:val="en-GB"/>
        </w:rPr>
      </w:pPr>
      <w:r w:rsidRPr="006A7C88">
        <w:rPr>
          <w:rFonts w:ascii="Arial" w:hAnsi="Arial" w:cs="Arial"/>
          <w:b/>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7703"/>
      </w:tblGrid>
      <w:tr w:rsidR="00C514DB" w:rsidRPr="006A7C88" w:rsidTr="00035404">
        <w:trPr>
          <w:cantSplit/>
          <w:jc w:val="center"/>
        </w:trPr>
        <w:tc>
          <w:tcPr>
            <w:tcW w:w="5000" w:type="pct"/>
            <w:gridSpan w:val="2"/>
            <w:vAlign w:val="center"/>
          </w:tcPr>
          <w:p w:rsidR="00C514DB" w:rsidRPr="006A7C88" w:rsidRDefault="00C514DB" w:rsidP="006A2ADF">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6A2ADF">
              <w:rPr>
                <w:rFonts w:ascii="Arial" w:hAnsi="Arial" w:cs="Arial"/>
                <w:b/>
                <w:bCs/>
                <w:sz w:val="18"/>
                <w:szCs w:val="18"/>
                <w:lang w:val="en-GB"/>
              </w:rPr>
              <w:t>72</w:t>
            </w:r>
            <w:r w:rsidRPr="006A7C88">
              <w:rPr>
                <w:rFonts w:ascii="Arial" w:hAnsi="Arial" w:cs="Arial"/>
                <w:b/>
                <w:bCs/>
                <w:sz w:val="18"/>
                <w:szCs w:val="18"/>
                <w:lang w:val="en-GB"/>
              </w:rPr>
              <w:t xml:space="preserve"> – Source of the data in Table 2.3</w:t>
            </w:r>
          </w:p>
        </w:tc>
      </w:tr>
      <w:tr w:rsidR="00C514DB" w:rsidRPr="006A7C88" w:rsidTr="00035404">
        <w:trPr>
          <w:jc w:val="center"/>
        </w:trPr>
        <w:tc>
          <w:tcPr>
            <w:tcW w:w="1206" w:type="pct"/>
            <w:vAlign w:val="bottom"/>
          </w:tcPr>
          <w:p w:rsidR="00C514DB" w:rsidRPr="006A7C88" w:rsidRDefault="00C514DB" w:rsidP="00035404">
            <w:pPr>
              <w:rPr>
                <w:rFonts w:ascii="Arial" w:hAnsi="Arial" w:cs="Arial"/>
                <w:sz w:val="18"/>
                <w:szCs w:val="18"/>
                <w:lang w:val="en-GB"/>
              </w:rPr>
            </w:pPr>
          </w:p>
        </w:tc>
        <w:tc>
          <w:tcPr>
            <w:tcW w:w="3794" w:type="pct"/>
          </w:tcPr>
          <w:p w:rsidR="00C514DB" w:rsidRPr="006A7C88" w:rsidRDefault="00C514DB" w:rsidP="00035404">
            <w:pPr>
              <w:jc w:val="center"/>
              <w:rPr>
                <w:rFonts w:ascii="Arial" w:hAnsi="Arial" w:cs="Arial"/>
                <w:b/>
                <w:bCs/>
                <w:sz w:val="18"/>
                <w:szCs w:val="18"/>
                <w:lang w:val="en-GB"/>
              </w:rPr>
            </w:pPr>
            <w:r w:rsidRPr="006A7C88">
              <w:rPr>
                <w:rFonts w:ascii="Arial" w:hAnsi="Arial" w:cs="Arial"/>
                <w:b/>
                <w:bCs/>
                <w:sz w:val="18"/>
                <w:szCs w:val="18"/>
                <w:lang w:val="en-GB"/>
              </w:rPr>
              <w:t>ST26</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Albania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Yearbook 2010</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Armenia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http://www.court.am/?l=lo&amp;id=50&amp;cat_id=0&amp;page_num=4</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Austria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Azerbaijan</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Belgium</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Database of the College of general prosecutors - Statistical analysts</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Bosnia-Herzegovina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Bulgaria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Source: Supreme Prosecutor’s Office of Cassation – Department of Information, Analysis and Methodological Guidance: Prosecutorial Statistics 2007-2011, not published (for persons in pre-trial detention); Ministry of Interior: Letter to the Center for the Study of Democracy of 11 December 2012 (for persons in police custody).</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Croatia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Ministry of the Interior, Department for Analytics and Research, Information System of the Ministry of the Interior</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Cyprus</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Czech Republic</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Central Information System for Statistical Lists and Reporting, The Ministry of Justice, www.justice.cz</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Denmark</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Statistic Denmark's yearbook on crime 2010</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Estonia</w:t>
            </w:r>
          </w:p>
        </w:tc>
        <w:tc>
          <w:tcPr>
            <w:tcW w:w="3794" w:type="pct"/>
            <w:vAlign w:val="bottom"/>
          </w:tcPr>
          <w:p w:rsidR="00D0346E" w:rsidRDefault="00D0346E">
            <w:pPr>
              <w:rPr>
                <w:rFonts w:ascii="Arial" w:hAnsi="Arial" w:cs="Arial"/>
                <w:color w:val="000000"/>
                <w:sz w:val="18"/>
                <w:szCs w:val="18"/>
              </w:rPr>
            </w:pPr>
            <w:proofErr w:type="spellStart"/>
            <w:r>
              <w:rPr>
                <w:rFonts w:ascii="Arial" w:hAnsi="Arial" w:cs="Arial"/>
                <w:color w:val="000000"/>
                <w:sz w:val="18"/>
                <w:szCs w:val="18"/>
              </w:rPr>
              <w:t>Kuritegevus</w:t>
            </w:r>
            <w:proofErr w:type="spellEnd"/>
            <w:r>
              <w:rPr>
                <w:rFonts w:ascii="Arial" w:hAnsi="Arial" w:cs="Arial"/>
                <w:color w:val="000000"/>
                <w:sz w:val="18"/>
                <w:szCs w:val="18"/>
              </w:rPr>
              <w:t xml:space="preserve"> </w:t>
            </w:r>
            <w:proofErr w:type="spellStart"/>
            <w:r>
              <w:rPr>
                <w:rFonts w:ascii="Arial" w:hAnsi="Arial" w:cs="Arial"/>
                <w:color w:val="000000"/>
                <w:sz w:val="18"/>
                <w:szCs w:val="18"/>
              </w:rPr>
              <w:t>Eestis</w:t>
            </w:r>
            <w:proofErr w:type="spellEnd"/>
            <w:r>
              <w:rPr>
                <w:rFonts w:ascii="Arial" w:hAnsi="Arial" w:cs="Arial"/>
                <w:color w:val="000000"/>
                <w:sz w:val="18"/>
                <w:szCs w:val="18"/>
              </w:rPr>
              <w:t xml:space="preserve"> 2010. </w:t>
            </w:r>
            <w:proofErr w:type="spellStart"/>
            <w:r>
              <w:rPr>
                <w:rFonts w:ascii="Arial" w:hAnsi="Arial" w:cs="Arial"/>
                <w:color w:val="000000"/>
                <w:sz w:val="18"/>
                <w:szCs w:val="18"/>
              </w:rPr>
              <w:t>Justiitsministeerium</w:t>
            </w:r>
            <w:proofErr w:type="spellEnd"/>
            <w:r>
              <w:rPr>
                <w:rFonts w:ascii="Arial" w:hAnsi="Arial" w:cs="Arial"/>
                <w:color w:val="000000"/>
                <w:sz w:val="18"/>
                <w:szCs w:val="18"/>
              </w:rPr>
              <w:t>. Tallinn, 2011. www.just.ee</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Finland</w:t>
            </w:r>
          </w:p>
        </w:tc>
        <w:tc>
          <w:tcPr>
            <w:tcW w:w="3794" w:type="pct"/>
            <w:vAlign w:val="bottom"/>
          </w:tcPr>
          <w:p w:rsidR="00D0346E" w:rsidRDefault="00D0346E">
            <w:pPr>
              <w:rPr>
                <w:rFonts w:ascii="Arial" w:hAnsi="Arial" w:cs="Arial"/>
                <w:color w:val="000000"/>
                <w:sz w:val="18"/>
                <w:szCs w:val="18"/>
              </w:rPr>
            </w:pPr>
            <w:proofErr w:type="spellStart"/>
            <w:r>
              <w:rPr>
                <w:rFonts w:ascii="Arial" w:hAnsi="Arial" w:cs="Arial"/>
                <w:color w:val="000000"/>
                <w:sz w:val="18"/>
                <w:szCs w:val="18"/>
              </w:rPr>
              <w:t>StatFin</w:t>
            </w:r>
            <w:proofErr w:type="spellEnd"/>
            <w:r>
              <w:rPr>
                <w:rFonts w:ascii="Arial" w:hAnsi="Arial" w:cs="Arial"/>
                <w:color w:val="000000"/>
                <w:sz w:val="18"/>
                <w:szCs w:val="18"/>
              </w:rPr>
              <w:t xml:space="preserve"> </w:t>
            </w:r>
            <w:proofErr w:type="spellStart"/>
            <w:r>
              <w:rPr>
                <w:rFonts w:ascii="Arial" w:hAnsi="Arial" w:cs="Arial"/>
                <w:color w:val="000000"/>
                <w:sz w:val="18"/>
                <w:szCs w:val="18"/>
              </w:rPr>
              <w:t>pakkokeinot</w:t>
            </w:r>
            <w:proofErr w:type="spellEnd"/>
          </w:p>
        </w:tc>
      </w:tr>
      <w:tr w:rsidR="00D0346E" w:rsidRPr="00065C57"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France</w:t>
            </w:r>
          </w:p>
        </w:tc>
        <w:tc>
          <w:tcPr>
            <w:tcW w:w="3794" w:type="pct"/>
            <w:vAlign w:val="bottom"/>
          </w:tcPr>
          <w:p w:rsidR="00D0346E" w:rsidRPr="00D0346E" w:rsidRDefault="00D0346E">
            <w:pPr>
              <w:rPr>
                <w:rFonts w:ascii="Arial" w:hAnsi="Arial" w:cs="Arial"/>
                <w:color w:val="000000"/>
                <w:sz w:val="18"/>
                <w:szCs w:val="18"/>
                <w:lang w:val="fr-CH"/>
              </w:rPr>
            </w:pPr>
            <w:r w:rsidRPr="00D0346E">
              <w:rPr>
                <w:rFonts w:ascii="Arial" w:hAnsi="Arial" w:cs="Arial"/>
                <w:color w:val="000000"/>
                <w:sz w:val="18"/>
                <w:szCs w:val="18"/>
                <w:lang w:val="fr-CH"/>
              </w:rPr>
              <w:t xml:space="preserve">Ministère de l’Intérieur, </w:t>
            </w:r>
            <w:proofErr w:type="spellStart"/>
            <w:r w:rsidRPr="00D0346E">
              <w:rPr>
                <w:rFonts w:ascii="Arial" w:hAnsi="Arial" w:cs="Arial"/>
                <w:color w:val="000000"/>
                <w:sz w:val="18"/>
                <w:szCs w:val="18"/>
                <w:lang w:val="fr-CH"/>
              </w:rPr>
              <w:t>Annual</w:t>
            </w:r>
            <w:proofErr w:type="spellEnd"/>
            <w:r w:rsidRPr="00D0346E">
              <w:rPr>
                <w:rFonts w:ascii="Arial" w:hAnsi="Arial" w:cs="Arial"/>
                <w:color w:val="000000"/>
                <w:sz w:val="18"/>
                <w:szCs w:val="18"/>
                <w:lang w:val="fr-CH"/>
              </w:rPr>
              <w:t xml:space="preserve"> report  Ministère de la Justice, Cadres statistiques des parquets</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Georgia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Germany</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Greece</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Hellenic Statistical Authority</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Hungary</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OFFICE OF THE PROSECUTOR GENERAL – Department for IT  Case Management System</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Iceland</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Ireland</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Italy</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Ministry of Justice - www.giustizia.it/statistiche</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Kosovo (UN R/1244/99)</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Latvia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Lithuania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Prison department statistics: http://www.kalejimudepartamentas.lt/default.aspx?item=vkl_at_mt&amp;id=3522</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Luxembourg</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Malta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Montenegro</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Netherlands</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Norway</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Poland</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Ministry of Justice and Police Headquarter.</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Portugal</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Directorate-General for Justice Policy - Ministry of Justice</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Romania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The Public Ministry, the Prosecutor’s Office attached to the High Court of Cassation and Justice, the Human Resources and Documentation Section, the Judicial Statistics Office</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Russia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Web-site of Federal Penalty Execution Service. – www.fsin.su</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Serbia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Slovakia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Slovenia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Office of public prosecutor</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Spain</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Sweden</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Switzerland</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TFYR of Macedonia</w:t>
            </w:r>
          </w:p>
        </w:tc>
        <w:tc>
          <w:tcPr>
            <w:tcW w:w="3794" w:type="pct"/>
            <w:vAlign w:val="bottom"/>
          </w:tcPr>
          <w:p w:rsidR="00D0346E" w:rsidRDefault="00D0346E">
            <w:pPr>
              <w:rPr>
                <w:rFonts w:ascii="Arial" w:hAnsi="Arial" w:cs="Arial"/>
                <w:color w:val="000000"/>
                <w:sz w:val="18"/>
                <w:szCs w:val="18"/>
              </w:rPr>
            </w:pPr>
          </w:p>
        </w:tc>
      </w:tr>
      <w:tr w:rsidR="00D0346E" w:rsidRPr="00065C57"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Turkey</w:t>
            </w:r>
          </w:p>
        </w:tc>
        <w:tc>
          <w:tcPr>
            <w:tcW w:w="3794" w:type="pct"/>
            <w:vAlign w:val="bottom"/>
          </w:tcPr>
          <w:p w:rsidR="00D0346E" w:rsidRPr="00D0346E" w:rsidRDefault="00D0346E">
            <w:pPr>
              <w:rPr>
                <w:rFonts w:ascii="Arial" w:hAnsi="Arial" w:cs="Arial"/>
                <w:color w:val="000000"/>
                <w:sz w:val="18"/>
                <w:szCs w:val="18"/>
                <w:lang w:val="de-CH"/>
              </w:rPr>
            </w:pPr>
            <w:r>
              <w:rPr>
                <w:rFonts w:ascii="Arial" w:hAnsi="Arial" w:cs="Arial"/>
                <w:color w:val="000000"/>
                <w:sz w:val="18"/>
                <w:szCs w:val="18"/>
              </w:rPr>
              <w:t xml:space="preserve">Turkish Statistical Institute. (2012). Prison Statistics 2011. </w:t>
            </w:r>
            <w:r w:rsidRPr="00D0346E">
              <w:rPr>
                <w:rFonts w:ascii="Arial" w:hAnsi="Arial" w:cs="Arial"/>
                <w:color w:val="000000"/>
                <w:sz w:val="18"/>
                <w:szCs w:val="18"/>
                <w:lang w:val="de-CH"/>
              </w:rPr>
              <w:t>Ankara. http://www.tuik.gov.tr/Kitap.do?metod=KitapDetay&amp;KT_ID=12&amp;KITAP_ID=136</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Ukraine</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Statistical Records of the General Prosecution Office of Ukraine  http://www.gp.gov.ua/ua/stst2011.html?dir_id=104404</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UK: Northern Ireland</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UK: Scotland</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Information on persons held as suspects is not available</w:t>
            </w:r>
          </w:p>
        </w:tc>
      </w:tr>
    </w:tbl>
    <w:p w:rsidR="00C514DB" w:rsidRPr="006A7C88" w:rsidRDefault="00C514DB" w:rsidP="00C514DB">
      <w:pPr>
        <w:spacing w:before="20" w:after="20"/>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7703"/>
      </w:tblGrid>
      <w:tr w:rsidR="00C514DB" w:rsidRPr="006A7C88" w:rsidTr="00035404">
        <w:trPr>
          <w:cantSplit/>
          <w:jc w:val="center"/>
        </w:trPr>
        <w:tc>
          <w:tcPr>
            <w:tcW w:w="5000" w:type="pct"/>
            <w:gridSpan w:val="2"/>
            <w:vAlign w:val="center"/>
          </w:tcPr>
          <w:p w:rsidR="00C514DB" w:rsidRPr="006A7C88" w:rsidRDefault="00C514DB" w:rsidP="006A2ADF">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6A2ADF">
              <w:rPr>
                <w:rFonts w:ascii="Arial" w:hAnsi="Arial" w:cs="Arial"/>
                <w:b/>
                <w:bCs/>
                <w:sz w:val="18"/>
                <w:szCs w:val="18"/>
                <w:lang w:val="en-GB"/>
              </w:rPr>
              <w:t>72</w:t>
            </w:r>
            <w:r w:rsidRPr="006A7C88">
              <w:rPr>
                <w:rFonts w:ascii="Arial" w:hAnsi="Arial" w:cs="Arial"/>
                <w:b/>
                <w:bCs/>
                <w:sz w:val="18"/>
                <w:szCs w:val="18"/>
                <w:lang w:val="en-GB"/>
              </w:rPr>
              <w:t xml:space="preserve"> – Comments on Table 2.3</w:t>
            </w:r>
          </w:p>
        </w:tc>
      </w:tr>
      <w:tr w:rsidR="00C514DB" w:rsidRPr="006A7C88" w:rsidTr="00035404">
        <w:trPr>
          <w:jc w:val="center"/>
        </w:trPr>
        <w:tc>
          <w:tcPr>
            <w:tcW w:w="1206" w:type="pct"/>
            <w:vAlign w:val="bottom"/>
          </w:tcPr>
          <w:p w:rsidR="00C514DB" w:rsidRPr="006A7C88" w:rsidRDefault="00C514DB" w:rsidP="00035404">
            <w:pPr>
              <w:rPr>
                <w:rFonts w:ascii="Arial" w:hAnsi="Arial" w:cs="Arial"/>
                <w:sz w:val="18"/>
                <w:szCs w:val="18"/>
                <w:lang w:val="en-GB"/>
              </w:rPr>
            </w:pPr>
          </w:p>
        </w:tc>
        <w:tc>
          <w:tcPr>
            <w:tcW w:w="3794" w:type="pct"/>
          </w:tcPr>
          <w:p w:rsidR="00C514DB" w:rsidRPr="006A7C88" w:rsidRDefault="00C514DB" w:rsidP="00035404">
            <w:pPr>
              <w:jc w:val="center"/>
              <w:rPr>
                <w:rFonts w:ascii="Arial" w:hAnsi="Arial" w:cs="Arial"/>
                <w:b/>
                <w:bCs/>
                <w:sz w:val="18"/>
                <w:szCs w:val="18"/>
                <w:lang w:val="en-GB"/>
              </w:rPr>
            </w:pPr>
            <w:r w:rsidRPr="006A7C88">
              <w:rPr>
                <w:rFonts w:ascii="Arial" w:hAnsi="Arial" w:cs="Arial"/>
                <w:b/>
                <w:bCs/>
                <w:sz w:val="18"/>
                <w:szCs w:val="18"/>
                <w:lang w:val="en-GB"/>
              </w:rPr>
              <w:t>CT26</w:t>
            </w:r>
            <w:r w:rsidR="00412B0A" w:rsidRPr="006A7C88">
              <w:rPr>
                <w:rFonts w:ascii="Arial" w:hAnsi="Arial" w:cs="Arial"/>
                <w:b/>
                <w:bCs/>
                <w:sz w:val="18"/>
                <w:szCs w:val="18"/>
                <w:lang w:val="en-GB"/>
              </w:rPr>
              <w:t>11</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Albania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According to the penal procedural code, each deprivation of liberty ordered by the police, prosecutor or other authority should be evaluated by the court within 48 hours. The number 3361 presents number of arrested person during the year 2010, based on the evaluation of the court.</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Armenia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Austria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data is not available differentiated by police, prosecutor, court etc.</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Azerbaijan</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Belgium</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Bosnia-Herzegovina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Bulgaria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According to Bulgarian law only the court can order pre-trial detention. Statistics on the number of persons in police custody include persons arrested outside the framework of criminal procedure for a maximum of 24 hours.</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Croatia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Persons in police custody – the number indicated refers to the total number of persons arrested by the police.   Persons in pre-trial detention – this is the number of arrested persons that are being taken by the police to the detention supervisor.    Unfortunately only data on restriction of freedom by the police is available.</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Cyprus</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Czech Republic</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Denmark</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Most often arrests are ordered by the police but they can be ordered by others. However, the statistics does not differ between who is ordering the arrest. A person might count more than once if he/she is arrested or put in </w:t>
            </w:r>
            <w:proofErr w:type="spellStart"/>
            <w:r>
              <w:rPr>
                <w:rFonts w:ascii="Arial" w:hAnsi="Arial" w:cs="Arial"/>
                <w:color w:val="000000"/>
                <w:sz w:val="18"/>
                <w:szCs w:val="18"/>
              </w:rPr>
              <w:t>pre.trail</w:t>
            </w:r>
            <w:proofErr w:type="spellEnd"/>
            <w:r>
              <w:rPr>
                <w:rFonts w:ascii="Arial" w:hAnsi="Arial" w:cs="Arial"/>
                <w:color w:val="000000"/>
                <w:sz w:val="18"/>
                <w:szCs w:val="18"/>
              </w:rPr>
              <w:t xml:space="preserve"> </w:t>
            </w:r>
            <w:proofErr w:type="spellStart"/>
            <w:r>
              <w:rPr>
                <w:rFonts w:ascii="Arial" w:hAnsi="Arial" w:cs="Arial"/>
                <w:color w:val="000000"/>
                <w:sz w:val="18"/>
                <w:szCs w:val="18"/>
              </w:rPr>
              <w:t>dentention</w:t>
            </w:r>
            <w:proofErr w:type="spellEnd"/>
            <w:r>
              <w:rPr>
                <w:rFonts w:ascii="Arial" w:hAnsi="Arial" w:cs="Arial"/>
                <w:color w:val="000000"/>
                <w:sz w:val="18"/>
                <w:szCs w:val="18"/>
              </w:rPr>
              <w:t xml:space="preserve"> more than once during the year.</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Estonia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Persons in pre-trial detention (due to criminal offences only) on 31 December: includes both prisons (744) and police detention houses (201). It may be confusing to separately indicate 'persons in police custody' as this indicator usually refers to arrests ordered by court due to </w:t>
            </w:r>
            <w:proofErr w:type="spellStart"/>
            <w:r>
              <w:rPr>
                <w:rFonts w:ascii="Arial" w:hAnsi="Arial" w:cs="Arial"/>
                <w:color w:val="000000"/>
                <w:sz w:val="18"/>
                <w:szCs w:val="18"/>
              </w:rPr>
              <w:t>misdemeanours</w:t>
            </w:r>
            <w:proofErr w:type="spellEnd"/>
            <w:r>
              <w:rPr>
                <w:rFonts w:ascii="Arial" w:hAnsi="Arial" w:cs="Arial"/>
                <w:color w:val="000000"/>
                <w:sz w:val="18"/>
                <w:szCs w:val="18"/>
              </w:rPr>
              <w:t>, not due to criminal offences.</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Finland</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France</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Ordered by court = decisions from the “</w:t>
            </w:r>
            <w:proofErr w:type="spellStart"/>
            <w:r>
              <w:rPr>
                <w:rFonts w:ascii="Arial" w:hAnsi="Arial" w:cs="Arial"/>
                <w:color w:val="000000"/>
                <w:sz w:val="18"/>
                <w:szCs w:val="18"/>
              </w:rPr>
              <w:t>Juge</w:t>
            </w:r>
            <w:proofErr w:type="spellEnd"/>
            <w:r>
              <w:rPr>
                <w:rFonts w:ascii="Arial" w:hAnsi="Arial" w:cs="Arial"/>
                <w:color w:val="000000"/>
                <w:sz w:val="18"/>
                <w:szCs w:val="18"/>
              </w:rPr>
              <w:t xml:space="preserve"> des </w:t>
            </w:r>
            <w:proofErr w:type="spellStart"/>
            <w:r>
              <w:rPr>
                <w:rFonts w:ascii="Arial" w:hAnsi="Arial" w:cs="Arial"/>
                <w:color w:val="000000"/>
                <w:sz w:val="18"/>
                <w:szCs w:val="18"/>
              </w:rPr>
              <w:t>libertés</w:t>
            </w:r>
            <w:proofErr w:type="spellEnd"/>
            <w:r>
              <w:rPr>
                <w:rFonts w:ascii="Arial" w:hAnsi="Arial" w:cs="Arial"/>
                <w:color w:val="000000"/>
                <w:sz w:val="18"/>
                <w:szCs w:val="18"/>
              </w:rPr>
              <w:t xml:space="preserve"> et de la detention” and from the courts (tribunal </w:t>
            </w:r>
            <w:proofErr w:type="spellStart"/>
            <w:r>
              <w:rPr>
                <w:rFonts w:ascii="Arial" w:hAnsi="Arial" w:cs="Arial"/>
                <w:color w:val="000000"/>
                <w:sz w:val="18"/>
                <w:szCs w:val="18"/>
              </w:rPr>
              <w:t>correctionnel</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tribuaux</w:t>
            </w:r>
            <w:proofErr w:type="spellEnd"/>
            <w:r>
              <w:rPr>
                <w:rFonts w:ascii="Arial" w:hAnsi="Arial" w:cs="Arial"/>
                <w:color w:val="000000"/>
                <w:sz w:val="18"/>
                <w:szCs w:val="18"/>
              </w:rPr>
              <w:t xml:space="preserve"> et </w:t>
            </w:r>
            <w:proofErr w:type="spellStart"/>
            <w:r>
              <w:rPr>
                <w:rFonts w:ascii="Arial" w:hAnsi="Arial" w:cs="Arial"/>
                <w:color w:val="000000"/>
                <w:sz w:val="18"/>
                <w:szCs w:val="18"/>
              </w:rPr>
              <w:t>juges</w:t>
            </w:r>
            <w:proofErr w:type="spellEnd"/>
            <w:r>
              <w:rPr>
                <w:rFonts w:ascii="Arial" w:hAnsi="Arial" w:cs="Arial"/>
                <w:color w:val="000000"/>
                <w:sz w:val="18"/>
                <w:szCs w:val="18"/>
              </w:rPr>
              <w:t xml:space="preserve"> pour </w:t>
            </w:r>
            <w:proofErr w:type="spellStart"/>
            <w:r>
              <w:rPr>
                <w:rFonts w:ascii="Arial" w:hAnsi="Arial" w:cs="Arial"/>
                <w:color w:val="000000"/>
                <w:sz w:val="18"/>
                <w:szCs w:val="18"/>
              </w:rPr>
              <w:t>enfants</w:t>
            </w:r>
            <w:proofErr w:type="spellEnd"/>
            <w:r>
              <w:rPr>
                <w:rFonts w:ascii="Arial" w:hAnsi="Arial" w:cs="Arial"/>
                <w:color w:val="000000"/>
                <w:sz w:val="18"/>
                <w:szCs w:val="18"/>
              </w:rPr>
              <w:t>).</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Georgia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Germany</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No data available.</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Greece</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Hungary</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Iceland</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Ireland</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Italy</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We considered only accused individuals waiting the first judgment.    In Italy, the prosecutor can only propose the pre-trial detention, because it is always necessary a validation by the Court.</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Kosovo (UN R/1244/99)</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Latvia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Lithuania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Persons in police custody mean „temporary detention“. „Temporary detention” is a compulsory measure up to 48 hours. „Temporary detention“  is imposed to person caught in </w:t>
            </w:r>
            <w:proofErr w:type="spellStart"/>
            <w:r>
              <w:rPr>
                <w:rFonts w:ascii="Arial" w:hAnsi="Arial" w:cs="Arial"/>
                <w:color w:val="000000"/>
                <w:sz w:val="18"/>
                <w:szCs w:val="18"/>
              </w:rPr>
              <w:t>fragranti</w:t>
            </w:r>
            <w:proofErr w:type="spellEnd"/>
            <w:r>
              <w:rPr>
                <w:rFonts w:ascii="Arial" w:hAnsi="Arial" w:cs="Arial"/>
                <w:color w:val="000000"/>
                <w:sz w:val="18"/>
                <w:szCs w:val="18"/>
              </w:rPr>
              <w:t xml:space="preserve"> delicto or immediately after this. This measure can impose the judge, prosecutor, pretrial officer or any other person (in this instance, it should be called to police immediately).     Arrest (pre-trial detention) is imposed by pre-trial judge. Prosecutor gives an application concerning arrest to pretrial judge.</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Luxembourg</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Malta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Montenegro</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Netherlands</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No statistics available</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Norway</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Poland</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1) Persons in police custody ordered by police – are related to the number of persons in custody until 48 hours.    2) Persons in police custody ordered by court represent number of persons in police custody ordered by both: court and prosecutor.  3) Persons in pre-trial detention represent number of persons for whom detention was ordered by court but on prosecutors motion.</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Portugal</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Persons in police custody only includes detentions for crimes reported in the same year/month.  Persons in pre-trial detention are pre-trial detainees entered in the prison services in 2010.</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Romania</w:t>
            </w:r>
          </w:p>
        </w:tc>
        <w:tc>
          <w:tcPr>
            <w:tcW w:w="3794" w:type="pct"/>
            <w:shd w:val="clear" w:color="auto" w:fill="auto"/>
            <w:vAlign w:val="bottom"/>
          </w:tcPr>
          <w:p w:rsidR="00D0346E" w:rsidRDefault="00D0346E">
            <w:pPr>
              <w:rPr>
                <w:rFonts w:ascii="Arial" w:hAnsi="Arial" w:cs="Arial"/>
                <w:color w:val="000000"/>
                <w:sz w:val="18"/>
                <w:szCs w:val="18"/>
              </w:rPr>
            </w:pPr>
            <w:r>
              <w:rPr>
                <w:rFonts w:ascii="Arial" w:hAnsi="Arial" w:cs="Arial"/>
                <w:color w:val="000000"/>
                <w:sz w:val="18"/>
                <w:szCs w:val="18"/>
              </w:rPr>
              <w:t>The accused/defendants can be taken into custody either by the police or the prosecutor. Statistical recordings are without distinction.   The accused/defendants can be placed in pretrial arrest only by the judge and will be statistically recorded on the Public Ministry’s statistical forms.</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lastRenderedPageBreak/>
              <w:t>Russia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Persons in pre-trial detention are 124.600 for "Ordered by the police"/"by a prosecutor" combined.  In available statistics there is no differentiation with respect to restricting authority, hence  we gave aggravated number of pre-trial detainees.</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Serbia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Slovakia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Slovenia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Spain</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No data available</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Sweden</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Switzerland</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TFYR of Macedonia</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Turkey</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Only court can order pretrial detention. Police can hold a suspect in custody for 48 hours only. Police custody data are not available.  Number indicated stock as of December 31st 2010.</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Ukraine</w:t>
            </w:r>
          </w:p>
        </w:tc>
        <w:tc>
          <w:tcPr>
            <w:tcW w:w="3794" w:type="pct"/>
            <w:vAlign w:val="bottom"/>
          </w:tcPr>
          <w:p w:rsidR="00D0346E" w:rsidRDefault="002C3DB1">
            <w:pPr>
              <w:rPr>
                <w:rFonts w:ascii="Arial" w:hAnsi="Arial" w:cs="Arial"/>
                <w:color w:val="000000"/>
                <w:sz w:val="18"/>
                <w:szCs w:val="18"/>
              </w:rPr>
            </w:pPr>
            <w:r w:rsidRPr="002C3DB1">
              <w:rPr>
                <w:rFonts w:ascii="Arial" w:hAnsi="Arial" w:cs="Arial"/>
                <w:color w:val="000000"/>
                <w:sz w:val="18"/>
                <w:szCs w:val="18"/>
              </w:rPr>
              <w:t>Police custody under Ukrainian legislation is possible only up to 72 hours term. Police or prosecutor can take a person into custody when he is suspected in committing crime (detained during crime commission, reported by witnesses of crime commission, delivered to police by citizens on crime commission). After 72 hours police officer at the permission of prosecutor should file a petition to court in order to detain this person. If the crime is not grave the police officer must undertake another freedom restriction other than detention (</w:t>
            </w:r>
            <w:proofErr w:type="spellStart"/>
            <w:r w:rsidRPr="002C3DB1">
              <w:rPr>
                <w:rFonts w:ascii="Arial" w:hAnsi="Arial" w:cs="Arial"/>
                <w:color w:val="000000"/>
                <w:sz w:val="18"/>
                <w:szCs w:val="18"/>
              </w:rPr>
              <w:t>eg</w:t>
            </w:r>
            <w:proofErr w:type="spellEnd"/>
            <w:r w:rsidRPr="002C3DB1">
              <w:rPr>
                <w:rFonts w:ascii="Arial" w:hAnsi="Arial" w:cs="Arial"/>
                <w:color w:val="000000"/>
                <w:sz w:val="18"/>
                <w:szCs w:val="18"/>
              </w:rPr>
              <w:t>. obligation not to leave the place of constant living). If there is no evidence of committing the offence by the detained person the police officer must drop the proceedings and free the person under custody. The decision to detain a person should be made only by court. This petition should be filed by the prosecutor. Data on numbers of police custody is not fixed under legislation in force. Decision on putting a person on bail is taken by court, prosecutor, police or another state agency that conducts criminal proceeding. Electronic monitoring and as a type of freedom restriction is not provided in Ukrainian legislation. The figure shown in this table includes only the quantity of persons that have been put on pre-trial detention (ordered by court) under the Criminal Procedural Code of Ukraine of 1960.</w:t>
            </w: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UK: Northern Ireland</w:t>
            </w:r>
          </w:p>
        </w:tc>
        <w:tc>
          <w:tcPr>
            <w:tcW w:w="3794" w:type="pct"/>
            <w:vAlign w:val="bottom"/>
          </w:tcPr>
          <w:p w:rsidR="00D0346E" w:rsidRDefault="00D0346E">
            <w:pPr>
              <w:rPr>
                <w:rFonts w:ascii="Arial" w:hAnsi="Arial" w:cs="Arial"/>
                <w:color w:val="000000"/>
                <w:sz w:val="18"/>
                <w:szCs w:val="18"/>
              </w:rPr>
            </w:pPr>
          </w:p>
        </w:tc>
      </w:tr>
      <w:tr w:rsidR="00D0346E" w:rsidRPr="006A7C88" w:rsidTr="00BE50CF">
        <w:trPr>
          <w:jc w:val="center"/>
        </w:trPr>
        <w:tc>
          <w:tcPr>
            <w:tcW w:w="1206" w:type="pct"/>
            <w:vAlign w:val="center"/>
          </w:tcPr>
          <w:p w:rsidR="00D0346E" w:rsidRPr="006A7C88" w:rsidRDefault="00D0346E" w:rsidP="00BE50CF">
            <w:pPr>
              <w:rPr>
                <w:rFonts w:ascii="Arial" w:hAnsi="Arial" w:cs="Arial"/>
                <w:b/>
                <w:bCs/>
                <w:sz w:val="18"/>
                <w:szCs w:val="18"/>
                <w:lang w:val="en-GB"/>
              </w:rPr>
            </w:pPr>
            <w:r w:rsidRPr="006A7C88">
              <w:rPr>
                <w:rFonts w:ascii="Arial" w:hAnsi="Arial" w:cs="Arial"/>
                <w:b/>
                <w:bCs/>
                <w:sz w:val="18"/>
                <w:szCs w:val="18"/>
                <w:lang w:val="en-GB"/>
              </w:rPr>
              <w:t>UK: Scotland</w:t>
            </w:r>
          </w:p>
        </w:tc>
        <w:tc>
          <w:tcPr>
            <w:tcW w:w="3794" w:type="pct"/>
            <w:shd w:val="clear" w:color="auto" w:fill="auto"/>
            <w:vAlign w:val="bottom"/>
          </w:tcPr>
          <w:p w:rsidR="00D0346E" w:rsidRDefault="00D0346E">
            <w:pPr>
              <w:rPr>
                <w:rFonts w:ascii="Arial" w:hAnsi="Arial" w:cs="Arial"/>
                <w:color w:val="000000"/>
                <w:sz w:val="18"/>
                <w:szCs w:val="18"/>
              </w:rPr>
            </w:pPr>
            <w:r>
              <w:rPr>
                <w:rFonts w:ascii="Arial" w:hAnsi="Arial" w:cs="Arial"/>
                <w:color w:val="000000"/>
                <w:sz w:val="18"/>
                <w:szCs w:val="18"/>
              </w:rPr>
              <w:t>Information on persons held as suspects is not available</w:t>
            </w:r>
          </w:p>
        </w:tc>
      </w:tr>
    </w:tbl>
    <w:p w:rsidR="00C514DB" w:rsidRPr="006A7C88" w:rsidRDefault="00C514DB" w:rsidP="00C514DB">
      <w:pPr>
        <w:spacing w:before="20" w:after="20"/>
        <w:rPr>
          <w:rFonts w:ascii="Arial" w:hAnsi="Arial" w:cs="Arial"/>
          <w:sz w:val="18"/>
          <w:szCs w:val="18"/>
          <w:lang w:val="en-GB"/>
        </w:rPr>
      </w:pPr>
    </w:p>
    <w:p w:rsidR="004B245F" w:rsidRDefault="004B245F" w:rsidP="00C514DB">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186"/>
        <w:gridCol w:w="6662"/>
      </w:tblGrid>
      <w:tr w:rsidR="004B245F" w:rsidTr="000B4831">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4B245F" w:rsidRDefault="004B245F" w:rsidP="00AB67CF">
            <w:pPr>
              <w:jc w:val="center"/>
              <w:rPr>
                <w:rFonts w:ascii="Arial" w:hAnsi="Arial" w:cs="Arial"/>
                <w:b/>
                <w:bCs/>
                <w:sz w:val="18"/>
                <w:szCs w:val="18"/>
                <w:lang w:val="en-GB"/>
              </w:rPr>
            </w:pPr>
            <w:r>
              <w:rPr>
                <w:rFonts w:ascii="Arial" w:hAnsi="Arial" w:cs="Arial"/>
                <w:b/>
                <w:bCs/>
                <w:sz w:val="18"/>
                <w:szCs w:val="18"/>
                <w:lang w:val="en-GB"/>
              </w:rPr>
              <w:lastRenderedPageBreak/>
              <w:t xml:space="preserve">p.73 </w:t>
            </w:r>
            <w:r w:rsidRPr="004B245F">
              <w:rPr>
                <w:rFonts w:ascii="Arial" w:hAnsi="Arial" w:cs="Arial"/>
                <w:b/>
                <w:bCs/>
                <w:sz w:val="18"/>
                <w:szCs w:val="18"/>
                <w:lang w:val="en-GB"/>
              </w:rPr>
              <w:t>Are decisions made outside a criminal procedure (such as, e.g., measures of constraints against irregular immigrants) excluded from the Table?</w:t>
            </w:r>
            <w:r>
              <w:rPr>
                <w:rFonts w:ascii="Arial" w:hAnsi="Arial" w:cs="Arial"/>
                <w:b/>
                <w:bCs/>
                <w:sz w:val="18"/>
                <w:szCs w:val="18"/>
                <w:lang w:val="en-GB"/>
              </w:rPr>
              <w:t xml:space="preserve"> (1/</w:t>
            </w:r>
            <w:r w:rsidR="00AB67CF">
              <w:rPr>
                <w:rFonts w:ascii="Arial" w:hAnsi="Arial" w:cs="Arial"/>
                <w:b/>
                <w:bCs/>
                <w:sz w:val="18"/>
                <w:szCs w:val="18"/>
                <w:lang w:val="en-GB"/>
              </w:rPr>
              <w:t>2</w:t>
            </w:r>
            <w:r>
              <w:rPr>
                <w:rFonts w:ascii="Arial" w:hAnsi="Arial" w:cs="Arial"/>
                <w:b/>
                <w:bCs/>
                <w:sz w:val="18"/>
                <w:szCs w:val="18"/>
                <w:lang w:val="en-GB"/>
              </w:rPr>
              <w:t>)</w:t>
            </w:r>
          </w:p>
        </w:tc>
      </w:tr>
      <w:tr w:rsidR="004B245F" w:rsidTr="000B4831">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4B245F" w:rsidRDefault="004B245F" w:rsidP="000B4831">
            <w:pPr>
              <w:jc w:val="center"/>
              <w:rPr>
                <w:rFonts w:ascii="Arial" w:hAnsi="Arial" w:cs="Arial"/>
                <w:sz w:val="16"/>
                <w:szCs w:val="16"/>
                <w:lang w:val="en-GB"/>
              </w:rPr>
            </w:pPr>
            <w:r>
              <w:rPr>
                <w:rFonts w:ascii="Arial" w:hAnsi="Arial" w:cs="Arial"/>
                <w:sz w:val="16"/>
                <w:szCs w:val="16"/>
                <w:lang w:val="en-GB"/>
              </w:rPr>
              <w:t>1=Yes</w:t>
            </w:r>
          </w:p>
          <w:p w:rsidR="004B245F" w:rsidRDefault="004B245F" w:rsidP="000B4831">
            <w:pPr>
              <w:jc w:val="center"/>
              <w:rPr>
                <w:rFonts w:ascii="Arial" w:hAnsi="Arial" w:cs="Arial"/>
                <w:sz w:val="16"/>
                <w:szCs w:val="16"/>
                <w:lang w:val="en-GB"/>
              </w:rPr>
            </w:pPr>
            <w:r>
              <w:rPr>
                <w:rFonts w:ascii="Arial" w:hAnsi="Arial" w:cs="Arial"/>
                <w:sz w:val="16"/>
                <w:szCs w:val="16"/>
                <w:lang w:val="en-GB"/>
              </w:rPr>
              <w:t>2=No</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B245F" w:rsidRDefault="004B245F" w:rsidP="000B4831">
            <w:pPr>
              <w:jc w:val="center"/>
              <w:rPr>
                <w:rFonts w:ascii="Arial" w:hAnsi="Arial" w:cs="Arial"/>
                <w:b/>
                <w:bCs/>
                <w:sz w:val="16"/>
                <w:szCs w:val="16"/>
                <w:lang w:val="en-GB"/>
              </w:rPr>
            </w:pPr>
            <w:r>
              <w:rPr>
                <w:rFonts w:ascii="Arial" w:hAnsi="Arial" w:cs="Arial"/>
                <w:b/>
                <w:sz w:val="16"/>
                <w:szCs w:val="16"/>
                <w:lang w:val="en-GB"/>
              </w:rPr>
              <w:t>Differences?</w:t>
            </w:r>
          </w:p>
        </w:tc>
        <w:tc>
          <w:tcPr>
            <w:tcW w:w="3281" w:type="pct"/>
            <w:tcBorders>
              <w:top w:val="single" w:sz="4" w:space="0" w:color="auto"/>
              <w:left w:val="single" w:sz="4" w:space="0" w:color="auto"/>
              <w:bottom w:val="single" w:sz="4" w:space="0" w:color="auto"/>
              <w:right w:val="single" w:sz="4" w:space="0" w:color="auto"/>
            </w:tcBorders>
            <w:vAlign w:val="center"/>
            <w:hideMark/>
          </w:tcPr>
          <w:p w:rsidR="004B245F" w:rsidRDefault="004B245F" w:rsidP="000B4831">
            <w:pPr>
              <w:jc w:val="center"/>
              <w:rPr>
                <w:rFonts w:ascii="Arial" w:hAnsi="Arial" w:cs="Arial"/>
                <w:b/>
                <w:bCs/>
                <w:sz w:val="16"/>
                <w:szCs w:val="16"/>
                <w:lang w:val="en-GB"/>
              </w:rPr>
            </w:pPr>
            <w:r>
              <w:rPr>
                <w:rFonts w:ascii="Arial" w:hAnsi="Arial" w:cs="Arial"/>
                <w:b/>
                <w:sz w:val="16"/>
                <w:szCs w:val="16"/>
                <w:lang w:val="en-GB"/>
              </w:rPr>
              <w:t>Explanation of the difference</w:t>
            </w:r>
          </w:p>
        </w:tc>
      </w:tr>
      <w:tr w:rsidR="005674C9" w:rsidTr="005674C9">
        <w:trPr>
          <w:cantSplit/>
          <w:jc w:val="center"/>
        </w:trPr>
        <w:tc>
          <w:tcPr>
            <w:tcW w:w="1135" w:type="pct"/>
            <w:tcBorders>
              <w:top w:val="single" w:sz="4" w:space="0" w:color="auto"/>
              <w:left w:val="single" w:sz="4" w:space="0" w:color="auto"/>
              <w:bottom w:val="single" w:sz="4" w:space="0" w:color="auto"/>
              <w:right w:val="single" w:sz="4" w:space="0" w:color="auto"/>
            </w:tcBorders>
            <w:vAlign w:val="center"/>
          </w:tcPr>
          <w:p w:rsidR="005674C9" w:rsidRDefault="005674C9" w:rsidP="000B4831">
            <w:pPr>
              <w:jc w:val="center"/>
              <w:rPr>
                <w:rFonts w:ascii="Arial" w:hAnsi="Arial" w:cs="Arial"/>
                <w:sz w:val="18"/>
                <w:szCs w:val="18"/>
                <w:lang w:val="en-GB"/>
              </w:rPr>
            </w:pP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674C9" w:rsidRDefault="005674C9" w:rsidP="005674C9">
            <w:pPr>
              <w:jc w:val="center"/>
              <w:rPr>
                <w:rFonts w:ascii="Arial" w:hAnsi="Arial" w:cs="Arial"/>
                <w:b/>
                <w:bCs/>
                <w:color w:val="000000"/>
                <w:sz w:val="18"/>
                <w:szCs w:val="18"/>
              </w:rPr>
            </w:pPr>
            <w:r>
              <w:rPr>
                <w:rFonts w:ascii="Arial" w:hAnsi="Arial" w:cs="Arial"/>
                <w:b/>
                <w:bCs/>
                <w:color w:val="000000"/>
                <w:sz w:val="18"/>
                <w:szCs w:val="18"/>
              </w:rPr>
              <w:t>CT26AA11</w:t>
            </w:r>
          </w:p>
        </w:tc>
        <w:tc>
          <w:tcPr>
            <w:tcW w:w="3281" w:type="pct"/>
            <w:tcBorders>
              <w:top w:val="single" w:sz="4" w:space="0" w:color="auto"/>
              <w:left w:val="single" w:sz="4" w:space="0" w:color="auto"/>
              <w:bottom w:val="single" w:sz="4" w:space="0" w:color="auto"/>
              <w:right w:val="single" w:sz="4" w:space="0" w:color="auto"/>
            </w:tcBorders>
            <w:vAlign w:val="center"/>
            <w:hideMark/>
          </w:tcPr>
          <w:p w:rsidR="005674C9" w:rsidRDefault="005674C9" w:rsidP="005674C9">
            <w:pPr>
              <w:jc w:val="center"/>
              <w:rPr>
                <w:rFonts w:ascii="Arial" w:hAnsi="Arial" w:cs="Arial"/>
                <w:b/>
                <w:bCs/>
                <w:color w:val="000000"/>
                <w:sz w:val="18"/>
                <w:szCs w:val="18"/>
              </w:rPr>
            </w:pPr>
            <w:r>
              <w:rPr>
                <w:rFonts w:ascii="Arial" w:hAnsi="Arial" w:cs="Arial"/>
                <w:b/>
                <w:bCs/>
                <w:color w:val="000000"/>
                <w:sz w:val="18"/>
                <w:szCs w:val="18"/>
              </w:rPr>
              <w:t>CT26AB11</w:t>
            </w: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Albania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Armenia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Austria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Azerbaijan</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Belgium</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Bosnia-Herzegovina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Bulgaria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Croatia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Cyprus</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trHeight w:val="227"/>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Czech Republic</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Denmark</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Estonia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Finland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France</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Constraints against illegal immigrants are considered as administrative measures (“retention administrative”). Illegal immigrants can be detained in administrative </w:t>
            </w:r>
            <w:proofErr w:type="spellStart"/>
            <w:r>
              <w:rPr>
                <w:rFonts w:ascii="Arial" w:hAnsi="Arial" w:cs="Arial"/>
                <w:color w:val="000000"/>
                <w:sz w:val="18"/>
                <w:szCs w:val="18"/>
              </w:rPr>
              <w:t>centres</w:t>
            </w:r>
            <w:proofErr w:type="spellEnd"/>
            <w:r>
              <w:rPr>
                <w:rFonts w:ascii="Arial" w:hAnsi="Arial" w:cs="Arial"/>
                <w:color w:val="000000"/>
                <w:sz w:val="18"/>
                <w:szCs w:val="18"/>
              </w:rPr>
              <w:t xml:space="preserve"> (different from ordinary prisons, depending from the ministry of interior) before expulsion from the national territory. During 2006, the number of such decisions was 32,817 (annual flow) for an average length of ten days.</w:t>
            </w: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Georgia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Germany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Greece</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Hungary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Iceland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Ireland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Italy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Kosovo (UN R/1244/99)</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Latvia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Lithuania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Luxembourg</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Malta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 xml:space="preserve">Moldova </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Montenegro</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Netherlands</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Norway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Poland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Portugal</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Romania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Russia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Serbia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Slovakia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Slovenia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Spain</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Sweden</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Switzerland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TFYR of Macedonia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Turkey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Ukraine</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UK: England &amp; Wales</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UK: Northern Ireland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714BA9">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UK: Scotland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Information on persons held as suspects is not available</w:t>
            </w:r>
          </w:p>
        </w:tc>
      </w:tr>
    </w:tbl>
    <w:p w:rsidR="00AB67CF" w:rsidRDefault="00AB67CF" w:rsidP="00C514DB">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186"/>
        <w:gridCol w:w="6662"/>
      </w:tblGrid>
      <w:tr w:rsidR="00AB67CF" w:rsidTr="000B4831">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B67CF" w:rsidRDefault="00AB67CF" w:rsidP="00AB67CF">
            <w:pPr>
              <w:jc w:val="center"/>
              <w:rPr>
                <w:rFonts w:ascii="Arial" w:hAnsi="Arial" w:cs="Arial"/>
                <w:b/>
                <w:bCs/>
                <w:sz w:val="18"/>
                <w:szCs w:val="18"/>
                <w:lang w:val="en-GB"/>
              </w:rPr>
            </w:pPr>
            <w:r>
              <w:rPr>
                <w:rFonts w:ascii="Arial" w:hAnsi="Arial" w:cs="Arial"/>
                <w:b/>
                <w:bCs/>
                <w:sz w:val="18"/>
                <w:szCs w:val="18"/>
                <w:lang w:val="en-GB"/>
              </w:rPr>
              <w:lastRenderedPageBreak/>
              <w:t xml:space="preserve">p.73 </w:t>
            </w:r>
            <w:r w:rsidRPr="00AB67CF">
              <w:rPr>
                <w:rFonts w:ascii="Arial" w:hAnsi="Arial" w:cs="Arial"/>
                <w:b/>
                <w:bCs/>
                <w:sz w:val="18"/>
                <w:szCs w:val="18"/>
                <w:lang w:val="en-GB"/>
              </w:rPr>
              <w:t xml:space="preserve">Are the figures in the table flow data or stock data? </w:t>
            </w:r>
            <w:r>
              <w:rPr>
                <w:rFonts w:ascii="Arial" w:hAnsi="Arial" w:cs="Arial"/>
                <w:b/>
                <w:bCs/>
                <w:sz w:val="18"/>
                <w:szCs w:val="18"/>
                <w:lang w:val="en-GB"/>
              </w:rPr>
              <w:t>(2/2)</w:t>
            </w:r>
          </w:p>
        </w:tc>
      </w:tr>
      <w:tr w:rsidR="00AB67CF" w:rsidTr="00AB67CF">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rsidR="00AB67CF" w:rsidRDefault="000D68EB" w:rsidP="000B4831">
            <w:pPr>
              <w:jc w:val="center"/>
              <w:rPr>
                <w:rFonts w:ascii="Arial" w:hAnsi="Arial" w:cs="Arial"/>
                <w:sz w:val="16"/>
                <w:szCs w:val="16"/>
                <w:lang w:val="en-GB"/>
              </w:rPr>
            </w:pPr>
            <w:r>
              <w:rPr>
                <w:rFonts w:ascii="Arial" w:hAnsi="Arial" w:cs="Arial"/>
                <w:sz w:val="16"/>
                <w:szCs w:val="16"/>
                <w:lang w:val="en-GB"/>
              </w:rPr>
              <w:t>A</w:t>
            </w:r>
            <w:r w:rsidR="00AB67CF">
              <w:rPr>
                <w:rFonts w:ascii="Arial" w:hAnsi="Arial" w:cs="Arial"/>
                <w:sz w:val="16"/>
                <w:szCs w:val="16"/>
                <w:lang w:val="en-GB"/>
              </w:rPr>
              <w:t>1=Flow</w:t>
            </w:r>
          </w:p>
          <w:p w:rsidR="00AB67CF" w:rsidRDefault="000D68EB" w:rsidP="000B4831">
            <w:pPr>
              <w:jc w:val="center"/>
              <w:rPr>
                <w:rFonts w:ascii="Arial" w:hAnsi="Arial" w:cs="Arial"/>
                <w:sz w:val="16"/>
                <w:szCs w:val="16"/>
                <w:lang w:val="en-GB"/>
              </w:rPr>
            </w:pPr>
            <w:r>
              <w:rPr>
                <w:rFonts w:ascii="Arial" w:hAnsi="Arial" w:cs="Arial"/>
                <w:sz w:val="16"/>
                <w:szCs w:val="16"/>
                <w:lang w:val="en-GB"/>
              </w:rPr>
              <w:t>A</w:t>
            </w:r>
            <w:r w:rsidR="00AB67CF">
              <w:rPr>
                <w:rFonts w:ascii="Arial" w:hAnsi="Arial" w:cs="Arial"/>
                <w:sz w:val="16"/>
                <w:szCs w:val="16"/>
                <w:lang w:val="en-GB"/>
              </w:rPr>
              <w:t>2=Stock</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AB67CF" w:rsidRDefault="00AB67CF" w:rsidP="000B4831">
            <w:pPr>
              <w:jc w:val="center"/>
              <w:rPr>
                <w:rFonts w:ascii="Arial" w:hAnsi="Arial" w:cs="Arial"/>
                <w:b/>
                <w:bCs/>
                <w:sz w:val="16"/>
                <w:szCs w:val="16"/>
                <w:lang w:val="en-GB"/>
              </w:rPr>
            </w:pPr>
          </w:p>
        </w:tc>
        <w:tc>
          <w:tcPr>
            <w:tcW w:w="3281" w:type="pct"/>
            <w:tcBorders>
              <w:top w:val="single" w:sz="4" w:space="0" w:color="auto"/>
              <w:left w:val="single" w:sz="4" w:space="0" w:color="auto"/>
              <w:bottom w:val="single" w:sz="4" w:space="0" w:color="auto"/>
              <w:right w:val="single" w:sz="4" w:space="0" w:color="auto"/>
            </w:tcBorders>
            <w:vAlign w:val="center"/>
            <w:hideMark/>
          </w:tcPr>
          <w:p w:rsidR="00AB67CF" w:rsidRDefault="00AB67CF" w:rsidP="000B4831">
            <w:pPr>
              <w:jc w:val="center"/>
              <w:rPr>
                <w:rFonts w:ascii="Arial" w:hAnsi="Arial" w:cs="Arial"/>
                <w:b/>
                <w:bCs/>
                <w:sz w:val="16"/>
                <w:szCs w:val="16"/>
                <w:lang w:val="en-GB"/>
              </w:rPr>
            </w:pPr>
            <w:r w:rsidRPr="00AB67CF">
              <w:rPr>
                <w:rFonts w:ascii="Arial" w:hAnsi="Arial" w:cs="Arial"/>
                <w:b/>
                <w:sz w:val="16"/>
                <w:szCs w:val="16"/>
                <w:lang w:val="en-GB"/>
              </w:rPr>
              <w:t>If you used stock data, please give the reference date:</w:t>
            </w:r>
          </w:p>
        </w:tc>
      </w:tr>
      <w:tr w:rsidR="00AB67CF" w:rsidTr="000B4831">
        <w:trPr>
          <w:cantSplit/>
          <w:jc w:val="center"/>
        </w:trPr>
        <w:tc>
          <w:tcPr>
            <w:tcW w:w="1135" w:type="pct"/>
            <w:tcBorders>
              <w:top w:val="single" w:sz="4" w:space="0" w:color="auto"/>
              <w:left w:val="single" w:sz="4" w:space="0" w:color="auto"/>
              <w:bottom w:val="single" w:sz="4" w:space="0" w:color="auto"/>
              <w:right w:val="single" w:sz="4" w:space="0" w:color="auto"/>
            </w:tcBorders>
            <w:vAlign w:val="center"/>
          </w:tcPr>
          <w:p w:rsidR="00AB67CF" w:rsidRDefault="00AB67CF" w:rsidP="000B4831">
            <w:pPr>
              <w:jc w:val="center"/>
              <w:rPr>
                <w:rFonts w:ascii="Arial" w:hAnsi="Arial" w:cs="Arial"/>
                <w:sz w:val="18"/>
                <w:szCs w:val="18"/>
                <w:lang w:val="en-GB"/>
              </w:rPr>
            </w:pP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AB67CF" w:rsidRPr="00AB67CF" w:rsidRDefault="00AB67CF" w:rsidP="00AB67CF">
            <w:pPr>
              <w:jc w:val="center"/>
              <w:rPr>
                <w:rFonts w:ascii="Arial" w:hAnsi="Arial" w:cs="Arial"/>
                <w:b/>
                <w:bCs/>
                <w:sz w:val="16"/>
                <w:szCs w:val="16"/>
                <w:lang w:val="en-GB"/>
              </w:rPr>
            </w:pPr>
            <w:r w:rsidRPr="00AB67CF">
              <w:rPr>
                <w:rFonts w:ascii="Arial" w:hAnsi="Arial" w:cs="Arial"/>
                <w:b/>
                <w:sz w:val="16"/>
                <w:szCs w:val="16"/>
              </w:rPr>
              <w:t>CT26BA11</w:t>
            </w:r>
          </w:p>
        </w:tc>
        <w:tc>
          <w:tcPr>
            <w:tcW w:w="3281" w:type="pct"/>
            <w:tcBorders>
              <w:top w:val="single" w:sz="4" w:space="0" w:color="auto"/>
              <w:left w:val="single" w:sz="4" w:space="0" w:color="auto"/>
              <w:bottom w:val="single" w:sz="4" w:space="0" w:color="auto"/>
              <w:right w:val="single" w:sz="4" w:space="0" w:color="auto"/>
            </w:tcBorders>
            <w:vAlign w:val="center"/>
            <w:hideMark/>
          </w:tcPr>
          <w:p w:rsidR="00AB67CF" w:rsidRPr="00AB67CF" w:rsidRDefault="00AB67CF" w:rsidP="000B4831">
            <w:pPr>
              <w:pStyle w:val="Titre3"/>
              <w:keepNext w:val="0"/>
              <w:spacing w:before="0" w:after="0"/>
              <w:rPr>
                <w:rFonts w:ascii="Arial" w:hAnsi="Arial" w:cs="Arial"/>
                <w:sz w:val="16"/>
                <w:szCs w:val="16"/>
                <w:lang w:val="en-GB"/>
              </w:rPr>
            </w:pPr>
            <w:r w:rsidRPr="00AB67CF">
              <w:rPr>
                <w:rFonts w:ascii="Arial" w:hAnsi="Arial" w:cs="Arial"/>
                <w:sz w:val="16"/>
                <w:szCs w:val="16"/>
                <w:lang w:val="en-GB"/>
              </w:rPr>
              <w:t>CT26BB11</w:t>
            </w: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Albania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Armenia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Austria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Azerbaijan</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Belgium</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Bosnia-Herzegovina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Bulgaria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Croatia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Cyprus</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trHeight w:val="227"/>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Czech Republic</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Denmark</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Estonia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31.12</w:t>
            </w: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Finland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France</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Georgia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Germany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Greece</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Hungary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Iceland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Ireland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Italy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Kosovo (UN R/1244/99)</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Latvia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Lithuania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Luxembourg</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Malta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 xml:space="preserve">Moldova </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Montenegro</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Netherlands</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No statistics available</w:t>
            </w: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Norway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Poland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Portugal</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Romania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31/12/2010</w:t>
            </w: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Russia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01.11.2011</w:t>
            </w: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Serbia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Slovakia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Slovenia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Spain</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No data available</w:t>
            </w: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Sweden</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Switzerland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TFYR of Macedonia</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Turkey</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A2</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as of December 31st.</w:t>
            </w: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Ukraine</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A1</w:t>
            </w: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UK: England &amp; Wales</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UK: Northern Ireland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p>
        </w:tc>
      </w:tr>
      <w:tr w:rsidR="00D0346E" w:rsidTr="00E14683">
        <w:trPr>
          <w:cantSplit/>
          <w:jc w:val="center"/>
        </w:trPr>
        <w:tc>
          <w:tcPr>
            <w:tcW w:w="1135" w:type="pct"/>
            <w:tcBorders>
              <w:top w:val="single" w:sz="4" w:space="0" w:color="auto"/>
              <w:left w:val="single" w:sz="4" w:space="0" w:color="auto"/>
              <w:bottom w:val="single" w:sz="4" w:space="0" w:color="auto"/>
              <w:right w:val="single" w:sz="4" w:space="0" w:color="auto"/>
            </w:tcBorders>
            <w:hideMark/>
          </w:tcPr>
          <w:p w:rsidR="00D0346E" w:rsidRDefault="00D0346E" w:rsidP="000D68EB">
            <w:pPr>
              <w:rPr>
                <w:rFonts w:ascii="Arial" w:hAnsi="Arial" w:cs="Arial"/>
                <w:b/>
                <w:bCs/>
                <w:sz w:val="18"/>
                <w:szCs w:val="18"/>
                <w:lang w:val="en-GB"/>
              </w:rPr>
            </w:pPr>
            <w:r>
              <w:rPr>
                <w:rFonts w:ascii="Arial" w:hAnsi="Arial" w:cs="Arial"/>
                <w:b/>
                <w:bCs/>
                <w:sz w:val="18"/>
                <w:szCs w:val="18"/>
                <w:lang w:val="en-GB"/>
              </w:rPr>
              <w:t>UK: Scotland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0346E" w:rsidRDefault="00D0346E">
            <w:pPr>
              <w:jc w:val="right"/>
              <w:rPr>
                <w:rFonts w:ascii="Arial" w:hAnsi="Arial" w:cs="Arial"/>
                <w:color w:val="000000"/>
                <w:sz w:val="18"/>
                <w:szCs w:val="18"/>
              </w:rPr>
            </w:pPr>
          </w:p>
        </w:tc>
        <w:tc>
          <w:tcPr>
            <w:tcW w:w="3281" w:type="pct"/>
            <w:tcBorders>
              <w:top w:val="single" w:sz="4" w:space="0" w:color="auto"/>
              <w:left w:val="single" w:sz="4" w:space="0" w:color="auto"/>
              <w:bottom w:val="single" w:sz="4" w:space="0" w:color="auto"/>
              <w:right w:val="single" w:sz="4" w:space="0" w:color="auto"/>
            </w:tcBorders>
            <w:vAlign w:val="bottom"/>
          </w:tcPr>
          <w:p w:rsidR="00D0346E" w:rsidRDefault="00D0346E">
            <w:pPr>
              <w:rPr>
                <w:rFonts w:ascii="Arial" w:hAnsi="Arial" w:cs="Arial"/>
                <w:color w:val="000000"/>
                <w:sz w:val="18"/>
                <w:szCs w:val="18"/>
              </w:rPr>
            </w:pPr>
            <w:r>
              <w:rPr>
                <w:rFonts w:ascii="Arial" w:hAnsi="Arial" w:cs="Arial"/>
                <w:color w:val="000000"/>
                <w:sz w:val="18"/>
                <w:szCs w:val="18"/>
              </w:rPr>
              <w:t>Information on persons</w:t>
            </w:r>
          </w:p>
        </w:tc>
      </w:tr>
    </w:tbl>
    <w:p w:rsidR="00C514DB" w:rsidRPr="006A7C88" w:rsidRDefault="00C514DB" w:rsidP="00C514DB">
      <w:pPr>
        <w:pStyle w:val="Titre"/>
        <w:rPr>
          <w:rFonts w:ascii="Arial" w:hAnsi="Arial" w:cs="Arial"/>
          <w:sz w:val="18"/>
          <w:szCs w:val="18"/>
        </w:rPr>
        <w:sectPr w:rsidR="00C514DB" w:rsidRPr="006A7C88" w:rsidSect="00E54853">
          <w:pgSz w:w="12240" w:h="15840" w:code="1"/>
          <w:pgMar w:top="964" w:right="1152" w:bottom="964" w:left="1152" w:header="720" w:footer="720" w:gutter="0"/>
          <w:cols w:space="720"/>
          <w:vAlign w:val="center"/>
          <w:docGrid w:linePitch="360"/>
        </w:sectPr>
      </w:pPr>
    </w:p>
    <w:p w:rsidR="00C514DB" w:rsidRPr="00F96402" w:rsidRDefault="00C514DB" w:rsidP="00F96402">
      <w:pPr>
        <w:pStyle w:val="Titre1"/>
        <w:jc w:val="center"/>
        <w:rPr>
          <w:rFonts w:ascii="Arial" w:hAnsi="Arial" w:cs="Arial"/>
          <w:sz w:val="44"/>
          <w:szCs w:val="44"/>
        </w:rPr>
      </w:pPr>
      <w:r w:rsidRPr="00F96402">
        <w:rPr>
          <w:rFonts w:ascii="Arial" w:hAnsi="Arial" w:cs="Arial"/>
          <w:sz w:val="44"/>
          <w:szCs w:val="44"/>
        </w:rPr>
        <w:lastRenderedPageBreak/>
        <w:t>Table 2.4</w:t>
      </w:r>
    </w:p>
    <w:p w:rsidR="00C514DB" w:rsidRPr="00F96402" w:rsidRDefault="00C514DB" w:rsidP="00F96402">
      <w:pPr>
        <w:pStyle w:val="Titre1"/>
        <w:jc w:val="center"/>
        <w:rPr>
          <w:rFonts w:ascii="Arial" w:hAnsi="Arial" w:cs="Arial"/>
          <w:sz w:val="44"/>
          <w:szCs w:val="44"/>
        </w:rPr>
      </w:pPr>
      <w:r w:rsidRPr="00F96402">
        <w:rPr>
          <w:rFonts w:ascii="Arial" w:hAnsi="Arial" w:cs="Arial"/>
          <w:sz w:val="44"/>
          <w:szCs w:val="44"/>
        </w:rPr>
        <w:t>Staff of the prosecuting authority</w:t>
      </w:r>
    </w:p>
    <w:p w:rsidR="00C514DB" w:rsidRPr="006A7C88" w:rsidRDefault="00C514DB" w:rsidP="00C514DB">
      <w:pPr>
        <w:tabs>
          <w:tab w:val="left" w:pos="3222"/>
          <w:tab w:val="left" w:pos="4956"/>
          <w:tab w:val="left" w:pos="6688"/>
          <w:tab w:val="left" w:pos="8420"/>
        </w:tabs>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1555"/>
        <w:gridCol w:w="1555"/>
        <w:gridCol w:w="1555"/>
        <w:gridCol w:w="1555"/>
        <w:gridCol w:w="1556"/>
      </w:tblGrid>
      <w:tr w:rsidR="00C514DB" w:rsidRPr="006A7C88" w:rsidTr="00035404">
        <w:trPr>
          <w:cantSplit/>
          <w:jc w:val="center"/>
        </w:trPr>
        <w:tc>
          <w:tcPr>
            <w:tcW w:w="10152" w:type="dxa"/>
            <w:gridSpan w:val="6"/>
            <w:vAlign w:val="center"/>
          </w:tcPr>
          <w:p w:rsidR="00C514DB" w:rsidRPr="006A7C88" w:rsidRDefault="00C514DB" w:rsidP="006A593B">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6A593B">
              <w:rPr>
                <w:rFonts w:ascii="Arial" w:hAnsi="Arial" w:cs="Arial"/>
                <w:b/>
                <w:bCs/>
                <w:sz w:val="18"/>
                <w:szCs w:val="18"/>
                <w:lang w:val="en-GB"/>
              </w:rPr>
              <w:t>74</w:t>
            </w:r>
            <w:r w:rsidRPr="006A7C88">
              <w:rPr>
                <w:rFonts w:ascii="Arial" w:hAnsi="Arial" w:cs="Arial"/>
                <w:b/>
                <w:bCs/>
                <w:sz w:val="18"/>
                <w:szCs w:val="18"/>
                <w:lang w:val="en-GB"/>
              </w:rPr>
              <w:t xml:space="preserve"> – Table 2.4 – Staff of the prosecuting authority: Number of employees: Total</w:t>
            </w:r>
          </w:p>
        </w:tc>
      </w:tr>
      <w:tr w:rsidR="00C514DB" w:rsidRPr="006A7C88" w:rsidTr="000D68EB">
        <w:trPr>
          <w:jc w:val="center"/>
        </w:trPr>
        <w:tc>
          <w:tcPr>
            <w:tcW w:w="2376" w:type="dxa"/>
            <w:vAlign w:val="bottom"/>
          </w:tcPr>
          <w:p w:rsidR="00C514DB" w:rsidRPr="006A7C88" w:rsidRDefault="00C514DB" w:rsidP="00035404">
            <w:pPr>
              <w:rPr>
                <w:rFonts w:ascii="Arial" w:hAnsi="Arial" w:cs="Arial"/>
                <w:sz w:val="18"/>
                <w:szCs w:val="18"/>
                <w:lang w:val="en-GB"/>
              </w:rPr>
            </w:pPr>
          </w:p>
        </w:tc>
        <w:tc>
          <w:tcPr>
            <w:tcW w:w="1555" w:type="dxa"/>
          </w:tcPr>
          <w:p w:rsidR="00C514DB" w:rsidRPr="006A7C88" w:rsidRDefault="00C514DB" w:rsidP="00035404">
            <w:pPr>
              <w:jc w:val="center"/>
              <w:rPr>
                <w:rFonts w:ascii="Arial" w:hAnsi="Arial" w:cs="Arial"/>
                <w:b/>
                <w:sz w:val="18"/>
                <w:szCs w:val="18"/>
              </w:rPr>
            </w:pPr>
            <w:r w:rsidRPr="006A7C88">
              <w:rPr>
                <w:rFonts w:ascii="Arial" w:hAnsi="Arial" w:cs="Arial"/>
                <w:b/>
                <w:sz w:val="18"/>
                <w:szCs w:val="18"/>
              </w:rPr>
              <w:t>2007</w:t>
            </w:r>
          </w:p>
        </w:tc>
        <w:tc>
          <w:tcPr>
            <w:tcW w:w="1555" w:type="dxa"/>
          </w:tcPr>
          <w:p w:rsidR="00C514DB" w:rsidRPr="006A7C88" w:rsidRDefault="00C514DB" w:rsidP="00035404">
            <w:pPr>
              <w:jc w:val="center"/>
              <w:rPr>
                <w:rFonts w:ascii="Arial" w:hAnsi="Arial" w:cs="Arial"/>
                <w:b/>
                <w:sz w:val="18"/>
                <w:szCs w:val="18"/>
              </w:rPr>
            </w:pPr>
            <w:r w:rsidRPr="006A7C88">
              <w:rPr>
                <w:rFonts w:ascii="Arial" w:hAnsi="Arial" w:cs="Arial"/>
                <w:b/>
                <w:sz w:val="18"/>
                <w:szCs w:val="18"/>
              </w:rPr>
              <w:t>2008</w:t>
            </w:r>
          </w:p>
        </w:tc>
        <w:tc>
          <w:tcPr>
            <w:tcW w:w="1555" w:type="dxa"/>
          </w:tcPr>
          <w:p w:rsidR="00C514DB" w:rsidRPr="006A7C88" w:rsidRDefault="00C514DB" w:rsidP="00035404">
            <w:pPr>
              <w:jc w:val="center"/>
              <w:rPr>
                <w:rFonts w:ascii="Arial" w:hAnsi="Arial" w:cs="Arial"/>
                <w:b/>
                <w:sz w:val="18"/>
                <w:szCs w:val="18"/>
              </w:rPr>
            </w:pPr>
            <w:r w:rsidRPr="006A7C88">
              <w:rPr>
                <w:rFonts w:ascii="Arial" w:hAnsi="Arial" w:cs="Arial"/>
                <w:b/>
                <w:sz w:val="18"/>
                <w:szCs w:val="18"/>
              </w:rPr>
              <w:t>2009</w:t>
            </w:r>
          </w:p>
        </w:tc>
        <w:tc>
          <w:tcPr>
            <w:tcW w:w="1555" w:type="dxa"/>
          </w:tcPr>
          <w:p w:rsidR="00C514DB" w:rsidRPr="006A7C88" w:rsidRDefault="00C514DB" w:rsidP="00035404">
            <w:pPr>
              <w:jc w:val="center"/>
              <w:rPr>
                <w:rFonts w:ascii="Arial" w:hAnsi="Arial" w:cs="Arial"/>
                <w:b/>
                <w:sz w:val="18"/>
                <w:szCs w:val="18"/>
              </w:rPr>
            </w:pPr>
            <w:r w:rsidRPr="006A7C88">
              <w:rPr>
                <w:rFonts w:ascii="Arial" w:hAnsi="Arial" w:cs="Arial"/>
                <w:b/>
                <w:sz w:val="18"/>
                <w:szCs w:val="18"/>
              </w:rPr>
              <w:t>2010</w:t>
            </w:r>
          </w:p>
        </w:tc>
        <w:tc>
          <w:tcPr>
            <w:tcW w:w="1556" w:type="dxa"/>
          </w:tcPr>
          <w:p w:rsidR="00C514DB" w:rsidRPr="006A7C88" w:rsidRDefault="00C514DB" w:rsidP="00035404">
            <w:pPr>
              <w:jc w:val="center"/>
              <w:rPr>
                <w:rFonts w:ascii="Arial" w:hAnsi="Arial" w:cs="Arial"/>
                <w:b/>
                <w:sz w:val="18"/>
                <w:szCs w:val="18"/>
              </w:rPr>
            </w:pPr>
            <w:r w:rsidRPr="006A7C88">
              <w:rPr>
                <w:rFonts w:ascii="Arial" w:hAnsi="Arial" w:cs="Arial"/>
                <w:b/>
                <w:sz w:val="18"/>
                <w:szCs w:val="18"/>
              </w:rPr>
              <w:t>2011</w:t>
            </w:r>
          </w:p>
        </w:tc>
      </w:tr>
      <w:tr w:rsidR="000B166C" w:rsidRPr="006A7C88" w:rsidTr="000D68EB">
        <w:trPr>
          <w:jc w:val="center"/>
        </w:trPr>
        <w:tc>
          <w:tcPr>
            <w:tcW w:w="2376" w:type="dxa"/>
            <w:vAlign w:val="bottom"/>
          </w:tcPr>
          <w:p w:rsidR="000B166C" w:rsidRPr="006A7C88" w:rsidRDefault="000B166C" w:rsidP="00035404">
            <w:pPr>
              <w:pStyle w:val="Titre1"/>
              <w:spacing w:before="0" w:after="0"/>
              <w:jc w:val="center"/>
              <w:rPr>
                <w:rFonts w:ascii="Arial" w:hAnsi="Arial" w:cs="Arial"/>
                <w:szCs w:val="18"/>
                <w:lang w:val="en-GB"/>
              </w:rPr>
            </w:pPr>
          </w:p>
        </w:tc>
        <w:tc>
          <w:tcPr>
            <w:tcW w:w="1555" w:type="dxa"/>
            <w:vAlign w:val="bottom"/>
          </w:tcPr>
          <w:p w:rsidR="000B166C" w:rsidRPr="006A7C88" w:rsidRDefault="000B166C">
            <w:pPr>
              <w:jc w:val="center"/>
              <w:rPr>
                <w:rFonts w:ascii="Arial" w:hAnsi="Arial" w:cs="Arial"/>
                <w:b/>
                <w:color w:val="000000"/>
                <w:sz w:val="18"/>
                <w:szCs w:val="18"/>
              </w:rPr>
            </w:pPr>
            <w:r w:rsidRPr="006A7C88">
              <w:rPr>
                <w:rFonts w:ascii="Arial" w:hAnsi="Arial" w:cs="Arial"/>
                <w:b/>
                <w:color w:val="000000"/>
                <w:sz w:val="18"/>
                <w:szCs w:val="18"/>
              </w:rPr>
              <w:t>T27NE07</w:t>
            </w:r>
          </w:p>
        </w:tc>
        <w:tc>
          <w:tcPr>
            <w:tcW w:w="1555" w:type="dxa"/>
            <w:vAlign w:val="bottom"/>
          </w:tcPr>
          <w:p w:rsidR="000B166C" w:rsidRPr="006A7C88" w:rsidRDefault="000B166C">
            <w:pPr>
              <w:jc w:val="center"/>
              <w:rPr>
                <w:rFonts w:ascii="Arial" w:hAnsi="Arial" w:cs="Arial"/>
                <w:b/>
                <w:color w:val="000000"/>
                <w:sz w:val="18"/>
                <w:szCs w:val="18"/>
              </w:rPr>
            </w:pPr>
            <w:r w:rsidRPr="006A7C88">
              <w:rPr>
                <w:rFonts w:ascii="Arial" w:hAnsi="Arial" w:cs="Arial"/>
                <w:b/>
                <w:color w:val="000000"/>
                <w:sz w:val="18"/>
                <w:szCs w:val="18"/>
              </w:rPr>
              <w:t>T27NE08</w:t>
            </w:r>
          </w:p>
        </w:tc>
        <w:tc>
          <w:tcPr>
            <w:tcW w:w="1555" w:type="dxa"/>
            <w:vAlign w:val="bottom"/>
          </w:tcPr>
          <w:p w:rsidR="000B166C" w:rsidRPr="006A7C88" w:rsidRDefault="000B166C">
            <w:pPr>
              <w:jc w:val="center"/>
              <w:rPr>
                <w:rFonts w:ascii="Arial" w:hAnsi="Arial" w:cs="Arial"/>
                <w:b/>
                <w:color w:val="000000"/>
                <w:sz w:val="18"/>
                <w:szCs w:val="18"/>
              </w:rPr>
            </w:pPr>
            <w:r w:rsidRPr="006A7C88">
              <w:rPr>
                <w:rFonts w:ascii="Arial" w:hAnsi="Arial" w:cs="Arial"/>
                <w:b/>
                <w:color w:val="000000"/>
                <w:sz w:val="18"/>
                <w:szCs w:val="18"/>
              </w:rPr>
              <w:t>T27NE09</w:t>
            </w:r>
          </w:p>
        </w:tc>
        <w:tc>
          <w:tcPr>
            <w:tcW w:w="1555" w:type="dxa"/>
            <w:vAlign w:val="bottom"/>
          </w:tcPr>
          <w:p w:rsidR="000B166C" w:rsidRPr="006A7C88" w:rsidRDefault="000B166C">
            <w:pPr>
              <w:jc w:val="center"/>
              <w:rPr>
                <w:rFonts w:ascii="Arial" w:hAnsi="Arial" w:cs="Arial"/>
                <w:b/>
                <w:color w:val="000000"/>
                <w:sz w:val="18"/>
                <w:szCs w:val="18"/>
              </w:rPr>
            </w:pPr>
            <w:r w:rsidRPr="006A7C88">
              <w:rPr>
                <w:rFonts w:ascii="Arial" w:hAnsi="Arial" w:cs="Arial"/>
                <w:b/>
                <w:color w:val="000000"/>
                <w:sz w:val="18"/>
                <w:szCs w:val="18"/>
              </w:rPr>
              <w:t>T27NE10</w:t>
            </w:r>
          </w:p>
        </w:tc>
        <w:tc>
          <w:tcPr>
            <w:tcW w:w="1556" w:type="dxa"/>
            <w:vAlign w:val="bottom"/>
          </w:tcPr>
          <w:p w:rsidR="000B166C" w:rsidRPr="006A7C88" w:rsidRDefault="000B166C">
            <w:pPr>
              <w:jc w:val="center"/>
              <w:rPr>
                <w:rFonts w:ascii="Arial" w:hAnsi="Arial" w:cs="Arial"/>
                <w:b/>
                <w:color w:val="000000"/>
                <w:sz w:val="18"/>
                <w:szCs w:val="18"/>
              </w:rPr>
            </w:pPr>
            <w:r w:rsidRPr="006A7C88">
              <w:rPr>
                <w:rFonts w:ascii="Arial" w:hAnsi="Arial" w:cs="Arial"/>
                <w:b/>
                <w:color w:val="000000"/>
                <w:sz w:val="18"/>
                <w:szCs w:val="18"/>
              </w:rPr>
              <w:t>T27NE11</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Albania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809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807</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799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799</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814</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Armenia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337</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337</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Austria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Azerbaijan</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Belgium</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Bosnia-Herzegovina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Bulgaria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Croatia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1416</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1464</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1456</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1461</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1646</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Cyprus</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221</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Czech Republic</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3047</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2959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2994</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2821</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2782</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Denmark</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1080</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1109</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1191</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Estonia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269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267</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256</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256</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259</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Finland</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France</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7816</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Georgia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Germany</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14822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14719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14634</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14621</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14442</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Greece</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Hungary</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3912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3926</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3939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4064</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4151</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Iceland</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Ireland</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Italy</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Kosovo (UN R/1244/99)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Latvia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Lithuania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1680</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1673</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1741</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1660</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1674</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Luxembourg</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Malta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Montenegro</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Netherlands</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Norway</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Poland</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12874</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13091</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13444</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13396</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13313</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Portugal</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Romania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5094</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5384</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5357</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5415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5463</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Russia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Serbia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Slovakia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1545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1580</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1638</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1680</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1810</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Slovenia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444</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436</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453</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448</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446</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Spain</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Sweden</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1224</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1187</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1287</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1357</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1311</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Switzerland</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TFYR of Macedonia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Turkey</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Ukraine</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14900</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8281</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8202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8250</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7807</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7126</w:t>
            </w:r>
          </w:p>
        </w:tc>
      </w:tr>
      <w:tr w:rsidR="00D0346E" w:rsidRPr="006A7C88" w:rsidTr="000D68EB">
        <w:trPr>
          <w:jc w:val="center"/>
        </w:trPr>
        <w:tc>
          <w:tcPr>
            <w:tcW w:w="2376" w:type="dxa"/>
            <w:tcBorders>
              <w:bottom w:val="single" w:sz="4" w:space="0" w:color="auto"/>
            </w:tcBorders>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UK: Northern Ireland</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tcBorders>
              <w:bottom w:val="single" w:sz="4" w:space="0" w:color="auto"/>
            </w:tcBorders>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UK: Scotland</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1550</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1592</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1730</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1738</w:t>
            </w:r>
          </w:p>
        </w:tc>
        <w:tc>
          <w:tcPr>
            <w:tcW w:w="1556"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1631</w:t>
            </w:r>
          </w:p>
        </w:tc>
      </w:tr>
    </w:tbl>
    <w:p w:rsidR="00C514DB" w:rsidRPr="006A7C88" w:rsidRDefault="00C514DB" w:rsidP="00C514DB">
      <w:pPr>
        <w:tabs>
          <w:tab w:val="left" w:pos="3222"/>
          <w:tab w:val="left" w:pos="4956"/>
          <w:tab w:val="left" w:pos="6688"/>
          <w:tab w:val="left" w:pos="8420"/>
        </w:tabs>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1555"/>
        <w:gridCol w:w="1555"/>
        <w:gridCol w:w="1555"/>
        <w:gridCol w:w="1555"/>
        <w:gridCol w:w="1556"/>
      </w:tblGrid>
      <w:tr w:rsidR="00C514DB" w:rsidRPr="006A7C88" w:rsidTr="00035404">
        <w:trPr>
          <w:cantSplit/>
          <w:jc w:val="center"/>
        </w:trPr>
        <w:tc>
          <w:tcPr>
            <w:tcW w:w="10152" w:type="dxa"/>
            <w:gridSpan w:val="6"/>
            <w:vAlign w:val="center"/>
          </w:tcPr>
          <w:p w:rsidR="00C514DB" w:rsidRPr="006A7C88" w:rsidRDefault="00C514DB" w:rsidP="006A593B">
            <w:pPr>
              <w:jc w:val="center"/>
              <w:rPr>
                <w:rFonts w:ascii="Arial" w:hAnsi="Arial" w:cs="Arial"/>
                <w:b/>
                <w:bCs/>
                <w:sz w:val="18"/>
                <w:szCs w:val="18"/>
                <w:lang w:val="en-GB"/>
              </w:rPr>
            </w:pPr>
            <w:r w:rsidRPr="006A7C88">
              <w:rPr>
                <w:rFonts w:ascii="Arial" w:hAnsi="Arial" w:cs="Arial"/>
                <w:b/>
                <w:bCs/>
                <w:sz w:val="18"/>
                <w:szCs w:val="18"/>
                <w:lang w:val="en-GB"/>
              </w:rPr>
              <w:lastRenderedPageBreak/>
              <w:t xml:space="preserve">p. </w:t>
            </w:r>
            <w:r w:rsidR="006A593B">
              <w:rPr>
                <w:rFonts w:ascii="Arial" w:hAnsi="Arial" w:cs="Arial"/>
                <w:b/>
                <w:bCs/>
                <w:sz w:val="18"/>
                <w:szCs w:val="18"/>
                <w:lang w:val="en-GB"/>
              </w:rPr>
              <w:t>74</w:t>
            </w:r>
            <w:r w:rsidRPr="006A7C88">
              <w:rPr>
                <w:rFonts w:ascii="Arial" w:hAnsi="Arial" w:cs="Arial"/>
                <w:b/>
                <w:bCs/>
                <w:sz w:val="18"/>
                <w:szCs w:val="18"/>
                <w:lang w:val="en-GB"/>
              </w:rPr>
              <w:t xml:space="preserve"> – Table 2.4 – Staff of the prosecuting authority: Number of employees: Number of prosecutors</w:t>
            </w:r>
          </w:p>
        </w:tc>
      </w:tr>
      <w:tr w:rsidR="00C514DB" w:rsidRPr="006A7C88" w:rsidTr="000D68EB">
        <w:trPr>
          <w:jc w:val="center"/>
        </w:trPr>
        <w:tc>
          <w:tcPr>
            <w:tcW w:w="2376" w:type="dxa"/>
            <w:vAlign w:val="bottom"/>
          </w:tcPr>
          <w:p w:rsidR="00C514DB" w:rsidRPr="006A7C88" w:rsidRDefault="00C514DB" w:rsidP="00035404">
            <w:pPr>
              <w:rPr>
                <w:rFonts w:ascii="Arial" w:hAnsi="Arial" w:cs="Arial"/>
                <w:sz w:val="18"/>
                <w:szCs w:val="18"/>
                <w:lang w:val="en-GB"/>
              </w:rPr>
            </w:pPr>
          </w:p>
        </w:tc>
        <w:tc>
          <w:tcPr>
            <w:tcW w:w="1555" w:type="dxa"/>
            <w:vAlign w:val="bottom"/>
          </w:tcPr>
          <w:p w:rsidR="00C514DB" w:rsidRPr="006A7C88" w:rsidRDefault="00C514DB" w:rsidP="000D68EB">
            <w:pPr>
              <w:jc w:val="right"/>
              <w:rPr>
                <w:rFonts w:ascii="Arial" w:hAnsi="Arial" w:cs="Arial"/>
                <w:b/>
                <w:sz w:val="18"/>
                <w:szCs w:val="18"/>
              </w:rPr>
            </w:pPr>
            <w:r w:rsidRPr="006A7C88">
              <w:rPr>
                <w:rFonts w:ascii="Arial" w:hAnsi="Arial" w:cs="Arial"/>
                <w:b/>
                <w:sz w:val="18"/>
                <w:szCs w:val="18"/>
              </w:rPr>
              <w:t>2007</w:t>
            </w:r>
          </w:p>
        </w:tc>
        <w:tc>
          <w:tcPr>
            <w:tcW w:w="1555" w:type="dxa"/>
            <w:vAlign w:val="bottom"/>
          </w:tcPr>
          <w:p w:rsidR="00C514DB" w:rsidRPr="006A7C88" w:rsidRDefault="00C514DB" w:rsidP="000D68EB">
            <w:pPr>
              <w:jc w:val="right"/>
              <w:rPr>
                <w:rFonts w:ascii="Arial" w:hAnsi="Arial" w:cs="Arial"/>
                <w:b/>
                <w:sz w:val="18"/>
                <w:szCs w:val="18"/>
              </w:rPr>
            </w:pPr>
            <w:r w:rsidRPr="006A7C88">
              <w:rPr>
                <w:rFonts w:ascii="Arial" w:hAnsi="Arial" w:cs="Arial"/>
                <w:b/>
                <w:sz w:val="18"/>
                <w:szCs w:val="18"/>
              </w:rPr>
              <w:t>2008</w:t>
            </w:r>
          </w:p>
        </w:tc>
        <w:tc>
          <w:tcPr>
            <w:tcW w:w="1555" w:type="dxa"/>
            <w:vAlign w:val="bottom"/>
          </w:tcPr>
          <w:p w:rsidR="00C514DB" w:rsidRPr="006A7C88" w:rsidRDefault="00C514DB" w:rsidP="000D68EB">
            <w:pPr>
              <w:jc w:val="right"/>
              <w:rPr>
                <w:rFonts w:ascii="Arial" w:hAnsi="Arial" w:cs="Arial"/>
                <w:b/>
                <w:sz w:val="18"/>
                <w:szCs w:val="18"/>
              </w:rPr>
            </w:pPr>
            <w:r w:rsidRPr="006A7C88">
              <w:rPr>
                <w:rFonts w:ascii="Arial" w:hAnsi="Arial" w:cs="Arial"/>
                <w:b/>
                <w:sz w:val="18"/>
                <w:szCs w:val="18"/>
              </w:rPr>
              <w:t>2009</w:t>
            </w:r>
          </w:p>
        </w:tc>
        <w:tc>
          <w:tcPr>
            <w:tcW w:w="1555" w:type="dxa"/>
            <w:vAlign w:val="bottom"/>
          </w:tcPr>
          <w:p w:rsidR="00C514DB" w:rsidRPr="006A7C88" w:rsidRDefault="00C514DB" w:rsidP="000D68EB">
            <w:pPr>
              <w:jc w:val="right"/>
              <w:rPr>
                <w:rFonts w:ascii="Arial" w:hAnsi="Arial" w:cs="Arial"/>
                <w:b/>
                <w:sz w:val="18"/>
                <w:szCs w:val="18"/>
              </w:rPr>
            </w:pPr>
            <w:r w:rsidRPr="006A7C88">
              <w:rPr>
                <w:rFonts w:ascii="Arial" w:hAnsi="Arial" w:cs="Arial"/>
                <w:b/>
                <w:sz w:val="18"/>
                <w:szCs w:val="18"/>
              </w:rPr>
              <w:t>2010</w:t>
            </w:r>
          </w:p>
        </w:tc>
        <w:tc>
          <w:tcPr>
            <w:tcW w:w="1556" w:type="dxa"/>
            <w:vAlign w:val="bottom"/>
          </w:tcPr>
          <w:p w:rsidR="00C514DB" w:rsidRPr="006A7C88" w:rsidRDefault="00C514DB" w:rsidP="000D68EB">
            <w:pPr>
              <w:jc w:val="right"/>
              <w:rPr>
                <w:rFonts w:ascii="Arial" w:hAnsi="Arial" w:cs="Arial"/>
                <w:b/>
                <w:sz w:val="18"/>
                <w:szCs w:val="18"/>
              </w:rPr>
            </w:pPr>
            <w:r w:rsidRPr="006A7C88">
              <w:rPr>
                <w:rFonts w:ascii="Arial" w:hAnsi="Arial" w:cs="Arial"/>
                <w:b/>
                <w:sz w:val="18"/>
                <w:szCs w:val="18"/>
              </w:rPr>
              <w:t>2011</w:t>
            </w:r>
          </w:p>
        </w:tc>
      </w:tr>
      <w:tr w:rsidR="000B166C" w:rsidRPr="006A7C88" w:rsidTr="000D68EB">
        <w:trPr>
          <w:jc w:val="center"/>
        </w:trPr>
        <w:tc>
          <w:tcPr>
            <w:tcW w:w="2376" w:type="dxa"/>
            <w:vAlign w:val="bottom"/>
          </w:tcPr>
          <w:p w:rsidR="000B166C" w:rsidRPr="006A7C88" w:rsidRDefault="000B166C" w:rsidP="00035404">
            <w:pPr>
              <w:pStyle w:val="Titre1"/>
              <w:spacing w:before="0" w:after="0"/>
              <w:jc w:val="center"/>
              <w:rPr>
                <w:rFonts w:ascii="Arial" w:hAnsi="Arial" w:cs="Arial"/>
                <w:szCs w:val="18"/>
                <w:lang w:val="en-GB"/>
              </w:rPr>
            </w:pPr>
          </w:p>
        </w:tc>
        <w:tc>
          <w:tcPr>
            <w:tcW w:w="1555" w:type="dxa"/>
            <w:vAlign w:val="bottom"/>
          </w:tcPr>
          <w:p w:rsidR="000B166C" w:rsidRPr="006A7C88" w:rsidRDefault="000B166C" w:rsidP="000D68EB">
            <w:pPr>
              <w:jc w:val="right"/>
              <w:rPr>
                <w:rFonts w:ascii="Arial" w:hAnsi="Arial" w:cs="Arial"/>
                <w:b/>
                <w:color w:val="000000"/>
                <w:sz w:val="18"/>
                <w:szCs w:val="18"/>
              </w:rPr>
            </w:pPr>
            <w:r w:rsidRPr="006A7C88">
              <w:rPr>
                <w:rFonts w:ascii="Arial" w:hAnsi="Arial" w:cs="Arial"/>
                <w:b/>
                <w:color w:val="000000"/>
                <w:sz w:val="18"/>
                <w:szCs w:val="18"/>
              </w:rPr>
              <w:t>T27NP07</w:t>
            </w:r>
          </w:p>
        </w:tc>
        <w:tc>
          <w:tcPr>
            <w:tcW w:w="1555" w:type="dxa"/>
            <w:vAlign w:val="bottom"/>
          </w:tcPr>
          <w:p w:rsidR="000B166C" w:rsidRPr="006A7C88" w:rsidRDefault="000B166C" w:rsidP="000D68EB">
            <w:pPr>
              <w:jc w:val="right"/>
              <w:rPr>
                <w:rFonts w:ascii="Arial" w:hAnsi="Arial" w:cs="Arial"/>
                <w:b/>
                <w:color w:val="000000"/>
                <w:sz w:val="18"/>
                <w:szCs w:val="18"/>
              </w:rPr>
            </w:pPr>
            <w:r w:rsidRPr="006A7C88">
              <w:rPr>
                <w:rFonts w:ascii="Arial" w:hAnsi="Arial" w:cs="Arial"/>
                <w:b/>
                <w:color w:val="000000"/>
                <w:sz w:val="18"/>
                <w:szCs w:val="18"/>
              </w:rPr>
              <w:t>T27NP08</w:t>
            </w:r>
          </w:p>
        </w:tc>
        <w:tc>
          <w:tcPr>
            <w:tcW w:w="1555" w:type="dxa"/>
            <w:vAlign w:val="bottom"/>
          </w:tcPr>
          <w:p w:rsidR="000B166C" w:rsidRPr="006A7C88" w:rsidRDefault="000B166C" w:rsidP="000D68EB">
            <w:pPr>
              <w:jc w:val="right"/>
              <w:rPr>
                <w:rFonts w:ascii="Arial" w:hAnsi="Arial" w:cs="Arial"/>
                <w:b/>
                <w:color w:val="000000"/>
                <w:sz w:val="18"/>
                <w:szCs w:val="18"/>
              </w:rPr>
            </w:pPr>
            <w:r w:rsidRPr="006A7C88">
              <w:rPr>
                <w:rFonts w:ascii="Arial" w:hAnsi="Arial" w:cs="Arial"/>
                <w:b/>
                <w:color w:val="000000"/>
                <w:sz w:val="18"/>
                <w:szCs w:val="18"/>
              </w:rPr>
              <w:t>T27NP09</w:t>
            </w:r>
          </w:p>
        </w:tc>
        <w:tc>
          <w:tcPr>
            <w:tcW w:w="1555" w:type="dxa"/>
            <w:vAlign w:val="bottom"/>
          </w:tcPr>
          <w:p w:rsidR="000B166C" w:rsidRPr="006A7C88" w:rsidRDefault="000B166C" w:rsidP="000D68EB">
            <w:pPr>
              <w:jc w:val="right"/>
              <w:rPr>
                <w:rFonts w:ascii="Arial" w:hAnsi="Arial" w:cs="Arial"/>
                <w:b/>
                <w:color w:val="000000"/>
                <w:sz w:val="18"/>
                <w:szCs w:val="18"/>
              </w:rPr>
            </w:pPr>
            <w:r w:rsidRPr="006A7C88">
              <w:rPr>
                <w:rFonts w:ascii="Arial" w:hAnsi="Arial" w:cs="Arial"/>
                <w:b/>
                <w:color w:val="000000"/>
                <w:sz w:val="18"/>
                <w:szCs w:val="18"/>
              </w:rPr>
              <w:t>T27NP10</w:t>
            </w:r>
          </w:p>
        </w:tc>
        <w:tc>
          <w:tcPr>
            <w:tcW w:w="1556" w:type="dxa"/>
            <w:vAlign w:val="bottom"/>
          </w:tcPr>
          <w:p w:rsidR="000B166C" w:rsidRPr="006A7C88" w:rsidRDefault="000B166C" w:rsidP="000D68EB">
            <w:pPr>
              <w:jc w:val="right"/>
              <w:rPr>
                <w:rFonts w:ascii="Arial" w:hAnsi="Arial" w:cs="Arial"/>
                <w:b/>
                <w:color w:val="000000"/>
                <w:sz w:val="18"/>
                <w:szCs w:val="18"/>
              </w:rPr>
            </w:pPr>
            <w:r w:rsidRPr="006A7C88">
              <w:rPr>
                <w:rFonts w:ascii="Arial" w:hAnsi="Arial" w:cs="Arial"/>
                <w:b/>
                <w:color w:val="000000"/>
                <w:sz w:val="18"/>
                <w:szCs w:val="18"/>
              </w:rPr>
              <w:t>T27NP11</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Albania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299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308</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314</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314</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316</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Armenia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Austria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333</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343</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343</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370</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379</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Azerbaijan</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Belgium</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Bosnia-Herzegovina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Bulgaria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1578</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Croatia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569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570</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577</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577</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617</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Cyprus</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59</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Czech Republic</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1272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1188</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1238</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1272</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1232</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Denmark</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Estonia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186</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187</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176</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175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174</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Finland</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322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359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339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353</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362</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France</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1961</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Georgia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Germany</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5927</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5959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6010</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6081</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6073</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Greece</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557</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565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565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565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565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Hungary</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1580</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1612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1660</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1741</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1850</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Iceland</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Ireland</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Italy</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Kosovo (UN R/1244/99)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Latvia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Lithuania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893</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885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886</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885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910</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Luxembourg</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Malta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Montenegro</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Netherlands</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Norway</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Poland</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6008</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6191</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6324</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5650</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5803</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Portugal</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1349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1352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1429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1463</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1549</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Romania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2278</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2334</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2293</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2364</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2450</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Russia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5852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5852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5852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5852</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4586</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Serbia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Slovakia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763</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785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806</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830</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903</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Slovenia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199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194</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188</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191</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189</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Spain</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Sweden</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853</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822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892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913</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892</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Switzerland</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TFYR of Macedonia</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Turkey</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3860</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4003</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4281</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4430</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Ukraine</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1240</w:t>
            </w:r>
          </w:p>
        </w:tc>
      </w:tr>
      <w:tr w:rsidR="00D0346E" w:rsidRPr="006A7C88" w:rsidTr="000D68EB">
        <w:trPr>
          <w:jc w:val="center"/>
        </w:trPr>
        <w:tc>
          <w:tcPr>
            <w:tcW w:w="2376" w:type="dxa"/>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UK: England &amp; Wales</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2958</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3388</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3389</w:t>
            </w:r>
          </w:p>
        </w:tc>
        <w:tc>
          <w:tcPr>
            <w:tcW w:w="1555"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3284</w:t>
            </w:r>
          </w:p>
        </w:tc>
        <w:tc>
          <w:tcPr>
            <w:tcW w:w="1556" w:type="dxa"/>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3073</w:t>
            </w:r>
          </w:p>
        </w:tc>
      </w:tr>
      <w:tr w:rsidR="00D0346E" w:rsidRPr="006A7C88" w:rsidTr="000D68EB">
        <w:trPr>
          <w:jc w:val="center"/>
        </w:trPr>
        <w:tc>
          <w:tcPr>
            <w:tcW w:w="2376" w:type="dxa"/>
            <w:tcBorders>
              <w:bottom w:val="single" w:sz="4" w:space="0" w:color="auto"/>
            </w:tcBorders>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UK: Northern Ireland</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c>
          <w:tcPr>
            <w:tcW w:w="1556"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w:t>
            </w:r>
          </w:p>
        </w:tc>
      </w:tr>
      <w:tr w:rsidR="00D0346E" w:rsidRPr="006A7C88" w:rsidTr="000D68EB">
        <w:trPr>
          <w:jc w:val="center"/>
        </w:trPr>
        <w:tc>
          <w:tcPr>
            <w:tcW w:w="2376" w:type="dxa"/>
            <w:tcBorders>
              <w:bottom w:val="single" w:sz="4" w:space="0" w:color="auto"/>
            </w:tcBorders>
            <w:vAlign w:val="bottom"/>
          </w:tcPr>
          <w:p w:rsidR="00D0346E" w:rsidRPr="006A7C88" w:rsidRDefault="00D0346E" w:rsidP="00035404">
            <w:pPr>
              <w:rPr>
                <w:rFonts w:ascii="Arial" w:hAnsi="Arial" w:cs="Arial"/>
                <w:b/>
                <w:bCs/>
                <w:sz w:val="18"/>
                <w:szCs w:val="18"/>
                <w:lang w:val="en-GB"/>
              </w:rPr>
            </w:pPr>
            <w:r w:rsidRPr="006A7C88">
              <w:rPr>
                <w:rFonts w:ascii="Arial" w:hAnsi="Arial" w:cs="Arial"/>
                <w:b/>
                <w:bCs/>
                <w:sz w:val="18"/>
                <w:szCs w:val="18"/>
                <w:lang w:val="en-GB"/>
              </w:rPr>
              <w:t>UK: Scotland</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446</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463</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506</w:t>
            </w:r>
          </w:p>
        </w:tc>
        <w:tc>
          <w:tcPr>
            <w:tcW w:w="1555"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536</w:t>
            </w:r>
          </w:p>
        </w:tc>
        <w:tc>
          <w:tcPr>
            <w:tcW w:w="1556" w:type="dxa"/>
            <w:tcBorders>
              <w:bottom w:val="single" w:sz="4" w:space="0" w:color="auto"/>
            </w:tcBorders>
            <w:vAlign w:val="bottom"/>
          </w:tcPr>
          <w:p w:rsidR="00D0346E" w:rsidRDefault="00D0346E">
            <w:pPr>
              <w:jc w:val="right"/>
              <w:rPr>
                <w:rFonts w:ascii="Arial" w:hAnsi="Arial" w:cs="Arial"/>
                <w:color w:val="000000"/>
                <w:sz w:val="18"/>
                <w:szCs w:val="18"/>
              </w:rPr>
            </w:pPr>
            <w:r>
              <w:rPr>
                <w:rFonts w:ascii="Arial" w:hAnsi="Arial" w:cs="Arial"/>
                <w:color w:val="000000"/>
                <w:sz w:val="18"/>
                <w:szCs w:val="18"/>
              </w:rPr>
              <w:t>514</w:t>
            </w:r>
          </w:p>
        </w:tc>
      </w:tr>
    </w:tbl>
    <w:p w:rsidR="00C514DB" w:rsidRPr="006A7C88" w:rsidRDefault="00C514DB" w:rsidP="00C514DB">
      <w:pPr>
        <w:tabs>
          <w:tab w:val="left" w:pos="3222"/>
          <w:tab w:val="left" w:pos="4956"/>
          <w:tab w:val="left" w:pos="6688"/>
          <w:tab w:val="left" w:pos="8420"/>
        </w:tabs>
        <w:rPr>
          <w:rFonts w:ascii="Arial" w:hAnsi="Arial" w:cs="Arial"/>
          <w:b/>
          <w:sz w:val="18"/>
          <w:szCs w:val="18"/>
          <w:lang w:val="en-GB"/>
        </w:rPr>
      </w:pPr>
      <w:r w:rsidRPr="006A7C88">
        <w:rPr>
          <w:rFonts w:ascii="Arial" w:hAnsi="Arial" w:cs="Arial"/>
          <w:b/>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76"/>
      </w:tblGrid>
      <w:tr w:rsidR="00C514DB" w:rsidRPr="006A7C88" w:rsidTr="000D68EB">
        <w:trPr>
          <w:cantSplit/>
          <w:jc w:val="center"/>
        </w:trPr>
        <w:tc>
          <w:tcPr>
            <w:tcW w:w="5000" w:type="pct"/>
            <w:gridSpan w:val="2"/>
            <w:vAlign w:val="center"/>
          </w:tcPr>
          <w:p w:rsidR="00C514DB" w:rsidRPr="006A7C88" w:rsidRDefault="00C514DB" w:rsidP="006A593B">
            <w:pPr>
              <w:jc w:val="center"/>
              <w:rPr>
                <w:rFonts w:ascii="Arial" w:hAnsi="Arial" w:cs="Arial"/>
                <w:b/>
                <w:bCs/>
                <w:sz w:val="18"/>
                <w:szCs w:val="18"/>
                <w:lang w:val="en-GB"/>
              </w:rPr>
            </w:pPr>
            <w:r w:rsidRPr="006A7C88">
              <w:rPr>
                <w:rFonts w:ascii="Arial" w:hAnsi="Arial" w:cs="Arial"/>
                <w:b/>
                <w:bCs/>
                <w:sz w:val="18"/>
                <w:szCs w:val="18"/>
                <w:lang w:val="en-GB"/>
              </w:rPr>
              <w:lastRenderedPageBreak/>
              <w:t>p. 7</w:t>
            </w:r>
            <w:r w:rsidR="006A593B">
              <w:rPr>
                <w:rFonts w:ascii="Arial" w:hAnsi="Arial" w:cs="Arial"/>
                <w:b/>
                <w:bCs/>
                <w:sz w:val="18"/>
                <w:szCs w:val="18"/>
                <w:lang w:val="en-GB"/>
              </w:rPr>
              <w:t>4</w:t>
            </w:r>
            <w:r w:rsidRPr="006A7C88">
              <w:rPr>
                <w:rFonts w:ascii="Arial" w:hAnsi="Arial" w:cs="Arial"/>
                <w:b/>
                <w:bCs/>
                <w:sz w:val="18"/>
                <w:szCs w:val="18"/>
                <w:lang w:val="en-GB"/>
              </w:rPr>
              <w:t xml:space="preserve"> – Source of the data in Table 2.4</w:t>
            </w:r>
          </w:p>
        </w:tc>
      </w:tr>
      <w:tr w:rsidR="00C514DB" w:rsidRPr="006A7C88" w:rsidTr="000D68EB">
        <w:trPr>
          <w:jc w:val="center"/>
        </w:trPr>
        <w:tc>
          <w:tcPr>
            <w:tcW w:w="1170" w:type="pct"/>
            <w:vAlign w:val="bottom"/>
          </w:tcPr>
          <w:p w:rsidR="00C514DB" w:rsidRPr="006A7C88" w:rsidRDefault="00C514DB" w:rsidP="00035404">
            <w:pPr>
              <w:rPr>
                <w:rFonts w:ascii="Arial" w:hAnsi="Arial" w:cs="Arial"/>
                <w:sz w:val="18"/>
                <w:szCs w:val="18"/>
                <w:lang w:val="en-GB"/>
              </w:rPr>
            </w:pPr>
          </w:p>
        </w:tc>
        <w:tc>
          <w:tcPr>
            <w:tcW w:w="3830" w:type="pct"/>
          </w:tcPr>
          <w:p w:rsidR="00C514DB" w:rsidRPr="006A7C88" w:rsidRDefault="00C514DB" w:rsidP="006F70F4">
            <w:pPr>
              <w:jc w:val="center"/>
              <w:rPr>
                <w:rFonts w:ascii="Arial" w:hAnsi="Arial" w:cs="Arial"/>
                <w:b/>
                <w:bCs/>
                <w:sz w:val="18"/>
                <w:szCs w:val="18"/>
                <w:lang w:val="en-GB"/>
              </w:rPr>
            </w:pPr>
            <w:r w:rsidRPr="006A7C88">
              <w:rPr>
                <w:rFonts w:ascii="Arial" w:hAnsi="Arial" w:cs="Arial"/>
                <w:b/>
                <w:bCs/>
                <w:sz w:val="18"/>
                <w:szCs w:val="18"/>
                <w:lang w:val="en-GB"/>
              </w:rPr>
              <w:t>ST27</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Albania</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General Prosecutor Office  Tirana, Albania  Unpublished</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Armenia</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http://genproc.am/upload/File/Haxordum%20S_%20Sargsyanin%202011.pdf</w:t>
            </w:r>
          </w:p>
        </w:tc>
      </w:tr>
      <w:tr w:rsidR="00D0346E" w:rsidRPr="0012313B"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Austria</w:t>
            </w:r>
          </w:p>
        </w:tc>
        <w:tc>
          <w:tcPr>
            <w:tcW w:w="3830" w:type="pct"/>
            <w:vAlign w:val="bottom"/>
          </w:tcPr>
          <w:p w:rsidR="00D0346E" w:rsidRPr="00D0346E" w:rsidRDefault="00D0346E">
            <w:pPr>
              <w:rPr>
                <w:rFonts w:ascii="Arial" w:hAnsi="Arial" w:cs="Arial"/>
                <w:color w:val="000000"/>
                <w:sz w:val="18"/>
                <w:szCs w:val="18"/>
                <w:lang w:val="de-CH"/>
              </w:rPr>
            </w:pPr>
            <w:r w:rsidRPr="00D0346E">
              <w:rPr>
                <w:rFonts w:ascii="Arial" w:hAnsi="Arial" w:cs="Arial"/>
                <w:color w:val="000000"/>
                <w:sz w:val="18"/>
                <w:szCs w:val="18"/>
                <w:lang w:val="de-CH"/>
              </w:rPr>
              <w:t xml:space="preserve">Sicherheitsbericht 2007-2011, PERSONELLE UND ORGANISATORISCHE </w:t>
            </w:r>
            <w:proofErr w:type="spellStart"/>
            <w:r w:rsidRPr="00D0346E">
              <w:rPr>
                <w:rFonts w:ascii="Arial" w:hAnsi="Arial" w:cs="Arial"/>
                <w:color w:val="000000"/>
                <w:sz w:val="18"/>
                <w:szCs w:val="18"/>
                <w:lang w:val="de-CH"/>
              </w:rPr>
              <w:t>MAßNAHMEN</w:t>
            </w:r>
            <w:proofErr w:type="spellEnd"/>
            <w:r w:rsidRPr="00D0346E">
              <w:rPr>
                <w:rFonts w:ascii="Arial" w:hAnsi="Arial" w:cs="Arial"/>
                <w:color w:val="000000"/>
                <w:sz w:val="18"/>
                <w:szCs w:val="18"/>
                <w:lang w:val="de-CH"/>
              </w:rPr>
              <w:t xml:space="preserve"> BEI  DEN JUSTIZBEHÖRDEN  12.1</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Azerbaijan</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Belgium</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Bosnia-Herzegovina</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Bulgaria</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Source: Supreme Judicial Council: Number of Magistrates by Age Groups as of 20 January 2011, available at http://www.vss.justice.bg (in Bulgarian only).</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Croatia</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Annual Report of the State Attorney's Office of the Republic of Croatia – available at http://www.dorh.hr/Default.aspx?sec=645 (2007, 2008, 2009, 2010, 2011).</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Cyprus</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Law Office of the Republic.    The figure of the number of prosecutors comprises public prosecutors who deal with penal offences.</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Czech Republic</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http://portal.justice.cz/Justice2/MS/ms.aspx?o=23&amp;j=33&amp;k=5901&amp;d=324648 (final account chapter of the Ministry of Justice) and personal and economic departments of the Ministry of Justice</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Denmark</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Personal communication</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Estonia</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Office of the Prosecutor General - not published</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Finland</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VKSV </w:t>
            </w:r>
            <w:proofErr w:type="spellStart"/>
            <w:r>
              <w:rPr>
                <w:rFonts w:ascii="Arial" w:hAnsi="Arial" w:cs="Arial"/>
                <w:color w:val="000000"/>
                <w:sz w:val="18"/>
                <w:szCs w:val="18"/>
              </w:rPr>
              <w:t>syyttäjälaitos</w:t>
            </w:r>
            <w:proofErr w:type="spellEnd"/>
            <w:r>
              <w:rPr>
                <w:rFonts w:ascii="Arial" w:hAnsi="Arial" w:cs="Arial"/>
                <w:color w:val="000000"/>
                <w:sz w:val="18"/>
                <w:szCs w:val="18"/>
              </w:rPr>
              <w:t xml:space="preserve"> </w:t>
            </w:r>
            <w:proofErr w:type="spellStart"/>
            <w:r>
              <w:rPr>
                <w:rFonts w:ascii="Arial" w:hAnsi="Arial" w:cs="Arial"/>
                <w:color w:val="000000"/>
                <w:sz w:val="18"/>
                <w:szCs w:val="18"/>
              </w:rPr>
              <w:t>lukuina</w:t>
            </w:r>
            <w:proofErr w:type="spellEnd"/>
            <w:r>
              <w:rPr>
                <w:rFonts w:ascii="Arial" w:hAnsi="Arial" w:cs="Arial"/>
                <w:color w:val="000000"/>
                <w:sz w:val="18"/>
                <w:szCs w:val="18"/>
              </w:rPr>
              <w:t xml:space="preserve"> 2011, 34</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France</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Georgia</w:t>
            </w:r>
          </w:p>
        </w:tc>
        <w:tc>
          <w:tcPr>
            <w:tcW w:w="3830" w:type="pct"/>
            <w:vAlign w:val="bottom"/>
          </w:tcPr>
          <w:p w:rsidR="00D0346E" w:rsidRDefault="00D0346E">
            <w:pPr>
              <w:rPr>
                <w:rFonts w:ascii="Arial" w:hAnsi="Arial" w:cs="Arial"/>
                <w:color w:val="000000"/>
                <w:sz w:val="18"/>
                <w:szCs w:val="18"/>
              </w:rPr>
            </w:pPr>
          </w:p>
        </w:tc>
      </w:tr>
      <w:tr w:rsidR="00D0346E" w:rsidRPr="0012313B"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Germany</w:t>
            </w:r>
          </w:p>
        </w:tc>
        <w:tc>
          <w:tcPr>
            <w:tcW w:w="3830" w:type="pct"/>
            <w:vAlign w:val="bottom"/>
          </w:tcPr>
          <w:p w:rsidR="00D0346E" w:rsidRPr="00D0346E" w:rsidRDefault="00D0346E">
            <w:pPr>
              <w:rPr>
                <w:rFonts w:ascii="Arial" w:hAnsi="Arial" w:cs="Arial"/>
                <w:color w:val="000000"/>
                <w:sz w:val="18"/>
                <w:szCs w:val="18"/>
                <w:lang w:val="de-CH"/>
              </w:rPr>
            </w:pPr>
            <w:r w:rsidRPr="00D0346E">
              <w:rPr>
                <w:rFonts w:ascii="Arial" w:hAnsi="Arial" w:cs="Arial"/>
                <w:color w:val="000000"/>
                <w:sz w:val="18"/>
                <w:szCs w:val="18"/>
                <w:lang w:val="de-CH"/>
              </w:rPr>
              <w:t xml:space="preserve">Personalbestand der Staats- und </w:t>
            </w:r>
            <w:proofErr w:type="spellStart"/>
            <w:r w:rsidRPr="00D0346E">
              <w:rPr>
                <w:rFonts w:ascii="Arial" w:hAnsi="Arial" w:cs="Arial"/>
                <w:color w:val="000000"/>
                <w:sz w:val="18"/>
                <w:szCs w:val="18"/>
                <w:lang w:val="de-CH"/>
              </w:rPr>
              <w:t>Amtsanwaltschaften</w:t>
            </w:r>
            <w:proofErr w:type="spellEnd"/>
            <w:r w:rsidRPr="00D0346E">
              <w:rPr>
                <w:rFonts w:ascii="Arial" w:hAnsi="Arial" w:cs="Arial"/>
                <w:color w:val="000000"/>
                <w:sz w:val="18"/>
                <w:szCs w:val="18"/>
                <w:lang w:val="de-CH"/>
              </w:rPr>
              <w:t xml:space="preserve"> bei den Landgerichten, Bundesamt für Justiz.</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Greece</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Personal communication with the prosecution authorities.</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Hungary</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OFFICE OF THE PROSECUTOR GENERAL – Department for IT  Human Resource System</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Iceland</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Ireland</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Italy</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Kosovo (UN R/1244/99)</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Latvia</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Lithuania</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Lithuanian prosecution service: http://www.prokuraturos.lt/Strukt%C5%ABra/Strukt%C5%ABra/Etat%C5%B3skai%C4%8Dius/tabid/280/Default.aspx</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Luxembourg</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Malta</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Montenegro</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Netherlands</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Public Prosecution Service</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Norway</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Poland</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Ministry of Justice, General Prosecution.  Data in 2008 from CEPEJ.</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Portugal</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Directorate-General for Justice Policy – Ministry of Justice</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Romania</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The Public Ministry, the Prosecutor’s Office attached to the High Court of Cassation and Justice, the Human Resources and Documentation Section, the Human Resources and </w:t>
            </w:r>
            <w:proofErr w:type="spellStart"/>
            <w:r>
              <w:rPr>
                <w:rFonts w:ascii="Arial" w:hAnsi="Arial" w:cs="Arial"/>
                <w:color w:val="000000"/>
                <w:sz w:val="18"/>
                <w:szCs w:val="18"/>
              </w:rPr>
              <w:t>Organisation</w:t>
            </w:r>
            <w:proofErr w:type="spellEnd"/>
            <w:r>
              <w:rPr>
                <w:rFonts w:ascii="Arial" w:hAnsi="Arial" w:cs="Arial"/>
                <w:color w:val="000000"/>
                <w:sz w:val="18"/>
                <w:szCs w:val="18"/>
              </w:rPr>
              <w:t xml:space="preserve"> Of</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Russia</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 Presidential Decrees on Amount of Prosecuting Staff /Collection of Russian Federation Laws, 2007. Ibid, 2012.</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Serbia</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Slovakia</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General Prosecution of the Slovak Republic - Internal Administration Division, not published</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Slovenia</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Office of public prosecutor</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Spain</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Sweden</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The Swedish Prosecution Authority  www.aklagare.se</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Switzerland</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TFYR of Macedonia</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Turkey</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Ministry of Justice, Directorate for Criminal Records and Statistics, Judicial Statistics Archive  http://www.adlisicil.adalet.gov.tr/en/statarchive2.html</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Ukraine</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Official data is not available to public.     Unofficial data. Scientific paper:  ???????? ?. ? ???? ??????????? ????????  </w:t>
            </w:r>
            <w:proofErr w:type="spellStart"/>
            <w:r>
              <w:rPr>
                <w:rFonts w:ascii="Arial" w:hAnsi="Arial" w:cs="Arial"/>
                <w:color w:val="000000"/>
                <w:sz w:val="18"/>
                <w:szCs w:val="18"/>
              </w:rPr>
              <w:t>Khavronuk</w:t>
            </w:r>
            <w:proofErr w:type="spellEnd"/>
            <w:r>
              <w:rPr>
                <w:rFonts w:ascii="Arial" w:hAnsi="Arial" w:cs="Arial"/>
                <w:color w:val="000000"/>
                <w:sz w:val="18"/>
                <w:szCs w:val="18"/>
              </w:rPr>
              <w:t xml:space="preserve"> M. </w:t>
            </w:r>
            <w:r w:rsidR="002C3DB1" w:rsidRPr="002C3DB1">
              <w:rPr>
                <w:rFonts w:ascii="Arial" w:hAnsi="Arial" w:cs="Arial"/>
                <w:color w:val="000000"/>
                <w:sz w:val="18"/>
                <w:szCs w:val="18"/>
              </w:rPr>
              <w:t>hat is Included in State?</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Staff records are held centrally within a CPS Corporate Information System.</w:t>
            </w: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UK: Northern Ireland</w:t>
            </w:r>
          </w:p>
        </w:tc>
        <w:tc>
          <w:tcPr>
            <w:tcW w:w="3830"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170"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UK: Scotland</w:t>
            </w:r>
          </w:p>
        </w:tc>
        <w:tc>
          <w:tcPr>
            <w:tcW w:w="3830"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Crown Office and Procurator Fiscal Service. Staff in Post figures (Including Temporary, Permanent &amp; Paid Absence), </w:t>
            </w:r>
            <w:proofErr w:type="spellStart"/>
            <w:r>
              <w:rPr>
                <w:rFonts w:ascii="Arial" w:hAnsi="Arial" w:cs="Arial"/>
                <w:color w:val="000000"/>
                <w:sz w:val="18"/>
                <w:szCs w:val="18"/>
              </w:rPr>
              <w:t>mid year</w:t>
            </w:r>
            <w:proofErr w:type="spellEnd"/>
            <w:r>
              <w:rPr>
                <w:rFonts w:ascii="Arial" w:hAnsi="Arial" w:cs="Arial"/>
                <w:color w:val="000000"/>
                <w:sz w:val="18"/>
                <w:szCs w:val="18"/>
              </w:rPr>
              <w:t>.</w:t>
            </w:r>
          </w:p>
        </w:tc>
      </w:tr>
    </w:tbl>
    <w:p w:rsidR="00C514DB" w:rsidRPr="006A7C88" w:rsidRDefault="00C514DB" w:rsidP="00C514DB">
      <w:pPr>
        <w:spacing w:before="20" w:after="20"/>
        <w:rPr>
          <w:rFonts w:ascii="Arial" w:hAnsi="Arial" w:cs="Arial"/>
          <w:sz w:val="18"/>
          <w:szCs w:val="18"/>
          <w:lang w:val="en-GB"/>
        </w:rPr>
      </w:pPr>
      <w:r w:rsidRPr="006A7C88">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7703"/>
      </w:tblGrid>
      <w:tr w:rsidR="00C514DB" w:rsidRPr="006A7C88" w:rsidTr="00035404">
        <w:trPr>
          <w:cantSplit/>
          <w:jc w:val="center"/>
        </w:trPr>
        <w:tc>
          <w:tcPr>
            <w:tcW w:w="5000" w:type="pct"/>
            <w:gridSpan w:val="2"/>
            <w:vAlign w:val="center"/>
          </w:tcPr>
          <w:p w:rsidR="00C514DB" w:rsidRPr="006A7C88" w:rsidRDefault="00C514DB" w:rsidP="006A593B">
            <w:pPr>
              <w:jc w:val="center"/>
              <w:rPr>
                <w:rFonts w:ascii="Arial" w:hAnsi="Arial" w:cs="Arial"/>
                <w:b/>
                <w:bCs/>
                <w:sz w:val="18"/>
                <w:szCs w:val="18"/>
                <w:lang w:val="en-GB"/>
              </w:rPr>
            </w:pPr>
            <w:r w:rsidRPr="006A7C88">
              <w:rPr>
                <w:rFonts w:ascii="Arial" w:hAnsi="Arial" w:cs="Arial"/>
                <w:b/>
                <w:bCs/>
                <w:sz w:val="18"/>
                <w:szCs w:val="18"/>
                <w:lang w:val="en-GB"/>
              </w:rPr>
              <w:lastRenderedPageBreak/>
              <w:t>p. 7</w:t>
            </w:r>
            <w:r w:rsidR="006A593B">
              <w:rPr>
                <w:rFonts w:ascii="Arial" w:hAnsi="Arial" w:cs="Arial"/>
                <w:b/>
                <w:bCs/>
                <w:sz w:val="18"/>
                <w:szCs w:val="18"/>
                <w:lang w:val="en-GB"/>
              </w:rPr>
              <w:t>4</w:t>
            </w:r>
            <w:r w:rsidRPr="006A7C88">
              <w:rPr>
                <w:rFonts w:ascii="Arial" w:hAnsi="Arial" w:cs="Arial"/>
                <w:b/>
                <w:bCs/>
                <w:sz w:val="18"/>
                <w:szCs w:val="18"/>
                <w:lang w:val="en-GB"/>
              </w:rPr>
              <w:t xml:space="preserve"> – Comments on Table 2.4</w:t>
            </w:r>
          </w:p>
        </w:tc>
      </w:tr>
      <w:tr w:rsidR="00C514DB" w:rsidRPr="006A7C88" w:rsidTr="00035404">
        <w:trPr>
          <w:jc w:val="center"/>
        </w:trPr>
        <w:tc>
          <w:tcPr>
            <w:tcW w:w="1206" w:type="pct"/>
            <w:vAlign w:val="bottom"/>
          </w:tcPr>
          <w:p w:rsidR="00C514DB" w:rsidRPr="006A7C88" w:rsidRDefault="00C514DB" w:rsidP="00035404">
            <w:pPr>
              <w:rPr>
                <w:rFonts w:ascii="Arial" w:hAnsi="Arial" w:cs="Arial"/>
                <w:sz w:val="18"/>
                <w:szCs w:val="18"/>
                <w:lang w:val="en-GB"/>
              </w:rPr>
            </w:pPr>
          </w:p>
        </w:tc>
        <w:tc>
          <w:tcPr>
            <w:tcW w:w="3794" w:type="pct"/>
          </w:tcPr>
          <w:p w:rsidR="00C514DB" w:rsidRPr="006A7C88" w:rsidRDefault="00C514DB" w:rsidP="00035404">
            <w:pPr>
              <w:jc w:val="center"/>
              <w:rPr>
                <w:rFonts w:ascii="Arial" w:hAnsi="Arial" w:cs="Arial"/>
                <w:b/>
                <w:bCs/>
                <w:sz w:val="18"/>
                <w:szCs w:val="18"/>
                <w:lang w:val="en-GB"/>
              </w:rPr>
            </w:pPr>
            <w:r w:rsidRPr="006A7C88">
              <w:rPr>
                <w:rFonts w:ascii="Arial" w:hAnsi="Arial" w:cs="Arial"/>
                <w:b/>
                <w:bCs/>
                <w:sz w:val="18"/>
                <w:szCs w:val="18"/>
                <w:lang w:val="en-GB"/>
              </w:rPr>
              <w:t>CT27</w:t>
            </w: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Albania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The number of the prosecutors is increased because of creation of some anti-corruption task forces at the prosecutor's  offices</w:t>
            </w: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Armenia</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Austria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number of </w:t>
            </w:r>
            <w:proofErr w:type="spellStart"/>
            <w:r>
              <w:rPr>
                <w:rFonts w:ascii="Arial" w:hAnsi="Arial" w:cs="Arial"/>
                <w:color w:val="000000"/>
                <w:sz w:val="18"/>
                <w:szCs w:val="18"/>
              </w:rPr>
              <w:t>employess</w:t>
            </w:r>
            <w:proofErr w:type="spellEnd"/>
            <w:r>
              <w:rPr>
                <w:rFonts w:ascii="Arial" w:hAnsi="Arial" w:cs="Arial"/>
                <w:color w:val="000000"/>
                <w:sz w:val="18"/>
                <w:szCs w:val="18"/>
              </w:rPr>
              <w:t xml:space="preserve"> means "</w:t>
            </w:r>
            <w:proofErr w:type="spellStart"/>
            <w:r>
              <w:rPr>
                <w:rFonts w:ascii="Arial" w:hAnsi="Arial" w:cs="Arial"/>
                <w:color w:val="000000"/>
                <w:sz w:val="18"/>
                <w:szCs w:val="18"/>
              </w:rPr>
              <w:t>Planstellen</w:t>
            </w:r>
            <w:proofErr w:type="spellEnd"/>
            <w:r>
              <w:rPr>
                <w:rFonts w:ascii="Arial" w:hAnsi="Arial" w:cs="Arial"/>
                <w:color w:val="000000"/>
                <w:sz w:val="18"/>
                <w:szCs w:val="18"/>
              </w:rPr>
              <w:t>"</w:t>
            </w: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Azerbaijan</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Belgium</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Bosnia-Herzegovina</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Bulgaria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The number of prosecutors refers to 20 January 2011.</w:t>
            </w: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Croatia</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Cyprus</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Czech Republic</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at 1. 1.  each year, regulated limits, data vary from three sources...in tab. data from final report</w:t>
            </w: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Denmark</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It is number of fully employed - not number of persons</w:t>
            </w: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Estonia</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Finland</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France</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Georgia</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Germany</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Greece</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The number of prosecutors refer to prosecutors serving in the whole country and belonging to  all hierarchical ranks. i.e.   1 chief prosecutor of the Supreme Court,   17 vice-prosecutors of the Supreme Court </w:t>
            </w:r>
            <w:proofErr w:type="spellStart"/>
            <w:r>
              <w:rPr>
                <w:rFonts w:ascii="Arial" w:hAnsi="Arial" w:cs="Arial"/>
                <w:color w:val="000000"/>
                <w:sz w:val="18"/>
                <w:szCs w:val="18"/>
              </w:rPr>
              <w:t>etc</w:t>
            </w:r>
            <w:proofErr w:type="spellEnd"/>
            <w:r>
              <w:rPr>
                <w:rFonts w:ascii="Arial" w:hAnsi="Arial" w:cs="Arial"/>
                <w:color w:val="000000"/>
                <w:sz w:val="18"/>
                <w:szCs w:val="18"/>
              </w:rPr>
              <w:t xml:space="preserve">   The lower echelon includes around 250 prosecutors</w:t>
            </w: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Hungary</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Iceland</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Ireland</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Italy</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Kosovo (UN R/1244/99)</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Latvia</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Lithuania</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Luxembourg</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Malta</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Montenegro</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Netherlands</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2007: figures ultimo 2007  2008-2011: average  all years: full-time equivalents</w:t>
            </w: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Norway</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Poland</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Portugal</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The number of prosecutors includes those working at the Attorney General’s Office. In most courts, prosecutors deal with criminal as well as </w:t>
            </w:r>
            <w:proofErr w:type="spellStart"/>
            <w:r>
              <w:rPr>
                <w:rFonts w:ascii="Arial" w:hAnsi="Arial" w:cs="Arial"/>
                <w:color w:val="000000"/>
                <w:sz w:val="18"/>
                <w:szCs w:val="18"/>
              </w:rPr>
              <w:t>non criminal</w:t>
            </w:r>
            <w:proofErr w:type="spellEnd"/>
            <w:r>
              <w:rPr>
                <w:rFonts w:ascii="Arial" w:hAnsi="Arial" w:cs="Arial"/>
                <w:color w:val="000000"/>
                <w:sz w:val="18"/>
                <w:szCs w:val="18"/>
              </w:rPr>
              <w:t xml:space="preserve"> cases.  In some courts, employees do work for both prosecuting and judicial authorities.</w:t>
            </w: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Romania</w:t>
            </w:r>
          </w:p>
        </w:tc>
        <w:tc>
          <w:tcPr>
            <w:tcW w:w="3794" w:type="pct"/>
            <w:shd w:val="clear" w:color="auto" w:fill="auto"/>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Russia</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 Since the 7th of September, 2007, prosecuting authority staff was increased to 58,521;   • Since 1st January 2011  prosecuting authority staff comprises 45.865. This, however was done by transforming an </w:t>
            </w:r>
            <w:proofErr w:type="spellStart"/>
            <w:r>
              <w:rPr>
                <w:rFonts w:ascii="Arial" w:hAnsi="Arial" w:cs="Arial"/>
                <w:color w:val="000000"/>
                <w:sz w:val="18"/>
                <w:szCs w:val="18"/>
              </w:rPr>
              <w:t>Invistigative</w:t>
            </w:r>
            <w:proofErr w:type="spellEnd"/>
            <w:r>
              <w:rPr>
                <w:rFonts w:ascii="Arial" w:hAnsi="Arial" w:cs="Arial"/>
                <w:color w:val="000000"/>
                <w:sz w:val="18"/>
                <w:szCs w:val="18"/>
              </w:rPr>
              <w:t xml:space="preserve"> Committee  in a separate structure.</w:t>
            </w: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Serbia</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Slovakia</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Slovenia</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Spain</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No data available</w:t>
            </w: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Sweden</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Switzerland</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TFYR of Macedonia</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Turkey</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Ukraine</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794" w:type="pct"/>
            <w:vAlign w:val="bottom"/>
          </w:tcPr>
          <w:p w:rsidR="00D0346E" w:rsidRDefault="00D0346E">
            <w:pPr>
              <w:rPr>
                <w:rFonts w:ascii="Arial" w:hAnsi="Arial" w:cs="Arial"/>
                <w:color w:val="000000"/>
                <w:sz w:val="18"/>
                <w:szCs w:val="18"/>
              </w:rPr>
            </w:pPr>
            <w:r>
              <w:rPr>
                <w:rFonts w:ascii="Arial" w:hAnsi="Arial" w:cs="Arial"/>
                <w:color w:val="000000"/>
                <w:sz w:val="18"/>
                <w:szCs w:val="18"/>
              </w:rPr>
              <w:t>The above figures are inclusive of staff employed within CPS Headquarters as well as those working within the 42 Areas of the Service.  Numbers are shown as full-time equivalents.</w:t>
            </w: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UK: Northern Ireland</w:t>
            </w:r>
          </w:p>
        </w:tc>
        <w:tc>
          <w:tcPr>
            <w:tcW w:w="3794" w:type="pct"/>
            <w:vAlign w:val="bottom"/>
          </w:tcPr>
          <w:p w:rsidR="00D0346E" w:rsidRDefault="00D0346E">
            <w:pPr>
              <w:rPr>
                <w:rFonts w:ascii="Arial" w:hAnsi="Arial" w:cs="Arial"/>
                <w:color w:val="000000"/>
                <w:sz w:val="18"/>
                <w:szCs w:val="18"/>
              </w:rPr>
            </w:pPr>
          </w:p>
        </w:tc>
      </w:tr>
      <w:tr w:rsidR="00D0346E" w:rsidRPr="006A7C88" w:rsidTr="00714BA9">
        <w:trPr>
          <w:jc w:val="center"/>
        </w:trPr>
        <w:tc>
          <w:tcPr>
            <w:tcW w:w="1206" w:type="pct"/>
          </w:tcPr>
          <w:p w:rsidR="00D0346E" w:rsidRPr="006A7C88" w:rsidRDefault="00D0346E" w:rsidP="000D68EB">
            <w:pPr>
              <w:rPr>
                <w:rFonts w:ascii="Arial" w:hAnsi="Arial" w:cs="Arial"/>
                <w:b/>
                <w:bCs/>
                <w:sz w:val="18"/>
                <w:szCs w:val="18"/>
                <w:lang w:val="en-GB"/>
              </w:rPr>
            </w:pPr>
            <w:r w:rsidRPr="006A7C88">
              <w:rPr>
                <w:rFonts w:ascii="Arial" w:hAnsi="Arial" w:cs="Arial"/>
                <w:b/>
                <w:bCs/>
                <w:sz w:val="18"/>
                <w:szCs w:val="18"/>
                <w:lang w:val="en-GB"/>
              </w:rPr>
              <w:t>UK: Scotland</w:t>
            </w:r>
          </w:p>
        </w:tc>
        <w:tc>
          <w:tcPr>
            <w:tcW w:w="3794" w:type="pct"/>
            <w:shd w:val="clear" w:color="auto" w:fill="auto"/>
            <w:vAlign w:val="bottom"/>
          </w:tcPr>
          <w:p w:rsidR="00D0346E" w:rsidRDefault="00D0346E">
            <w:pPr>
              <w:rPr>
                <w:rFonts w:ascii="Arial" w:hAnsi="Arial" w:cs="Arial"/>
                <w:color w:val="000000"/>
                <w:sz w:val="18"/>
                <w:szCs w:val="18"/>
              </w:rPr>
            </w:pPr>
            <w:r>
              <w:rPr>
                <w:rFonts w:ascii="Arial" w:hAnsi="Arial" w:cs="Arial"/>
                <w:color w:val="000000"/>
                <w:sz w:val="18"/>
                <w:szCs w:val="18"/>
              </w:rPr>
              <w:t xml:space="preserve">Staff in Post figures (Including Temporary, Permanent &amp; Paid Absence), </w:t>
            </w:r>
            <w:proofErr w:type="spellStart"/>
            <w:r>
              <w:rPr>
                <w:rFonts w:ascii="Arial" w:hAnsi="Arial" w:cs="Arial"/>
                <w:color w:val="000000"/>
                <w:sz w:val="18"/>
                <w:szCs w:val="18"/>
              </w:rPr>
              <w:t>mid year</w:t>
            </w:r>
            <w:proofErr w:type="spellEnd"/>
            <w:r>
              <w:rPr>
                <w:rFonts w:ascii="Arial" w:hAnsi="Arial" w:cs="Arial"/>
                <w:color w:val="000000"/>
                <w:sz w:val="18"/>
                <w:szCs w:val="18"/>
              </w:rPr>
              <w:t>.</w:t>
            </w:r>
          </w:p>
        </w:tc>
      </w:tr>
    </w:tbl>
    <w:p w:rsidR="005E1B90" w:rsidRPr="006A7C88" w:rsidRDefault="005E1B90" w:rsidP="005E1B90">
      <w:pPr>
        <w:tabs>
          <w:tab w:val="left" w:pos="2752"/>
          <w:tab w:val="left" w:pos="4232"/>
          <w:tab w:val="left" w:pos="5712"/>
          <w:tab w:val="left" w:pos="7192"/>
          <w:tab w:val="left" w:pos="8672"/>
        </w:tabs>
        <w:rPr>
          <w:rFonts w:ascii="Arial" w:hAnsi="Arial" w:cs="Arial"/>
          <w:sz w:val="18"/>
          <w:szCs w:val="18"/>
          <w:lang w:val="en-GB"/>
        </w:rPr>
      </w:pPr>
    </w:p>
    <w:sectPr w:rsidR="005E1B90" w:rsidRPr="006A7C88" w:rsidSect="00E54853">
      <w:footerReference w:type="even" r:id="rId15"/>
      <w:footerReference w:type="default" r:id="rId16"/>
      <w:pgSz w:w="12240" w:h="15840" w:code="1"/>
      <w:pgMar w:top="964" w:right="1152" w:bottom="964" w:left="1152"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C8B" w:rsidRDefault="00111C8B">
      <w:r>
        <w:separator/>
      </w:r>
    </w:p>
  </w:endnote>
  <w:endnote w:type="continuationSeparator" w:id="0">
    <w:p w:rsidR="00111C8B" w:rsidRDefault="0011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H-Times-Roman">
    <w:altName w:val="Times New Roman"/>
    <w:charset w:val="00"/>
    <w:family w:val="auto"/>
    <w:pitch w:val="variable"/>
    <w:sig w:usb0="00000003" w:usb1="00000000" w:usb2="00000000" w:usb3="00000000" w:csb0="00000001" w:csb1="00000000"/>
  </w:font>
  <w:font w:name="Chicago">
    <w:altName w:val="Arial"/>
    <w:panose1 w:val="00000000000000000000"/>
    <w:charset w:val="4D"/>
    <w:family w:val="auto"/>
    <w:notTrueType/>
    <w:pitch w:val="default"/>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77E" w:rsidRDefault="00C6077E" w:rsidP="0063546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C6077E" w:rsidRDefault="00C6077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77E" w:rsidRDefault="00C6077E" w:rsidP="0063546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C6077E" w:rsidRDefault="00C6077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77E" w:rsidRDefault="00C6077E" w:rsidP="00A8277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C6077E" w:rsidRDefault="00C6077E">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77E" w:rsidRPr="002408B2" w:rsidRDefault="00C6077E" w:rsidP="00A82778">
    <w:pPr>
      <w:pStyle w:val="Pieddepage"/>
      <w:framePr w:wrap="around" w:vAnchor="text" w:hAnchor="margin" w:xAlign="center" w:y="1"/>
      <w:rPr>
        <w:rStyle w:val="Numrodepage"/>
        <w:rFonts w:ascii="Arial" w:hAnsi="Arial"/>
        <w:sz w:val="18"/>
      </w:rPr>
    </w:pPr>
    <w:r w:rsidRPr="002408B2">
      <w:rPr>
        <w:rStyle w:val="Numrodepage"/>
        <w:rFonts w:ascii="Arial" w:hAnsi="Arial"/>
        <w:sz w:val="18"/>
      </w:rPr>
      <w:fldChar w:fldCharType="begin"/>
    </w:r>
    <w:r w:rsidRPr="002408B2">
      <w:rPr>
        <w:rStyle w:val="Numrodepage"/>
        <w:rFonts w:ascii="Arial" w:hAnsi="Arial"/>
        <w:sz w:val="18"/>
      </w:rPr>
      <w:instrText xml:space="preserve">PAGE  </w:instrText>
    </w:r>
    <w:r w:rsidRPr="002408B2">
      <w:rPr>
        <w:rStyle w:val="Numrodepage"/>
        <w:rFonts w:ascii="Arial" w:hAnsi="Arial"/>
        <w:sz w:val="18"/>
      </w:rPr>
      <w:fldChar w:fldCharType="separate"/>
    </w:r>
    <w:r w:rsidRPr="002408B2">
      <w:rPr>
        <w:rStyle w:val="Numrodepage"/>
        <w:rFonts w:ascii="Arial" w:hAnsi="Arial"/>
        <w:noProof/>
        <w:sz w:val="18"/>
      </w:rPr>
      <w:t>2</w:t>
    </w:r>
    <w:r w:rsidRPr="002408B2">
      <w:rPr>
        <w:rStyle w:val="Numrodepage"/>
        <w:rFonts w:ascii="Arial" w:hAnsi="Arial"/>
        <w:sz w:val="18"/>
      </w:rPr>
      <w:fldChar w:fldCharType="end"/>
    </w:r>
  </w:p>
  <w:p w:rsidR="00C6077E" w:rsidRPr="002408B2" w:rsidRDefault="00C6077E">
    <w:pPr>
      <w:pStyle w:val="Pieddepage"/>
      <w:ind w:right="360"/>
      <w:rPr>
        <w:rFonts w:ascii="Arial" w:hAnsi="Arial"/>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77E" w:rsidRDefault="00C6077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6077E" w:rsidRDefault="00C6077E">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77E" w:rsidRPr="002408B2" w:rsidRDefault="00C6077E">
    <w:pPr>
      <w:pStyle w:val="Pieddepage"/>
      <w:framePr w:wrap="around" w:vAnchor="text" w:hAnchor="margin" w:xAlign="right" w:y="1"/>
      <w:rPr>
        <w:rStyle w:val="Numrodepage"/>
        <w:rFonts w:ascii="Arial" w:hAnsi="Arial"/>
        <w:sz w:val="18"/>
      </w:rPr>
    </w:pPr>
    <w:r w:rsidRPr="002408B2">
      <w:rPr>
        <w:rStyle w:val="Numrodepage"/>
        <w:rFonts w:ascii="Arial" w:hAnsi="Arial"/>
        <w:sz w:val="18"/>
      </w:rPr>
      <w:fldChar w:fldCharType="begin"/>
    </w:r>
    <w:r w:rsidRPr="002408B2">
      <w:rPr>
        <w:rStyle w:val="Numrodepage"/>
        <w:rFonts w:ascii="Arial" w:hAnsi="Arial"/>
        <w:sz w:val="18"/>
      </w:rPr>
      <w:instrText xml:space="preserve">PAGE  </w:instrText>
    </w:r>
    <w:r w:rsidRPr="002408B2">
      <w:rPr>
        <w:rStyle w:val="Numrodepage"/>
        <w:rFonts w:ascii="Arial" w:hAnsi="Arial"/>
        <w:sz w:val="18"/>
      </w:rPr>
      <w:fldChar w:fldCharType="separate"/>
    </w:r>
    <w:r w:rsidR="008C6AD4">
      <w:rPr>
        <w:rStyle w:val="Numrodepage"/>
        <w:rFonts w:ascii="Arial" w:hAnsi="Arial"/>
        <w:noProof/>
        <w:sz w:val="18"/>
      </w:rPr>
      <w:t>14</w:t>
    </w:r>
    <w:r w:rsidRPr="002408B2">
      <w:rPr>
        <w:rStyle w:val="Numrodepage"/>
        <w:rFonts w:ascii="Arial" w:hAnsi="Arial"/>
        <w:sz w:val="18"/>
      </w:rPr>
      <w:fldChar w:fldCharType="end"/>
    </w:r>
  </w:p>
  <w:p w:rsidR="00C6077E" w:rsidRPr="002408B2" w:rsidRDefault="00C6077E">
    <w:pPr>
      <w:pStyle w:val="Pieddepage"/>
      <w:ind w:right="360"/>
      <w:rPr>
        <w:rFonts w:ascii="Arial" w:hAnsi="Arial"/>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77E" w:rsidRDefault="00C6077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6077E" w:rsidRDefault="00C6077E">
    <w:pPr>
      <w:pStyle w:val="Pieddepag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77E" w:rsidRPr="002408B2" w:rsidRDefault="00C6077E">
    <w:pPr>
      <w:pStyle w:val="Pieddepage"/>
      <w:framePr w:wrap="around" w:vAnchor="text" w:hAnchor="margin" w:xAlign="right" w:y="1"/>
      <w:rPr>
        <w:rStyle w:val="Numrodepage"/>
        <w:rFonts w:ascii="Arial" w:hAnsi="Arial"/>
        <w:sz w:val="18"/>
      </w:rPr>
    </w:pPr>
    <w:r w:rsidRPr="002408B2">
      <w:rPr>
        <w:rStyle w:val="Numrodepage"/>
        <w:rFonts w:ascii="Arial" w:hAnsi="Arial"/>
        <w:sz w:val="18"/>
      </w:rPr>
      <w:fldChar w:fldCharType="begin"/>
    </w:r>
    <w:r w:rsidRPr="002408B2">
      <w:rPr>
        <w:rStyle w:val="Numrodepage"/>
        <w:rFonts w:ascii="Arial" w:hAnsi="Arial"/>
        <w:sz w:val="18"/>
      </w:rPr>
      <w:instrText xml:space="preserve">PAGE  </w:instrText>
    </w:r>
    <w:r w:rsidRPr="002408B2">
      <w:rPr>
        <w:rStyle w:val="Numrodepage"/>
        <w:rFonts w:ascii="Arial" w:hAnsi="Arial"/>
        <w:sz w:val="18"/>
      </w:rPr>
      <w:fldChar w:fldCharType="separate"/>
    </w:r>
    <w:r w:rsidR="00065C57">
      <w:rPr>
        <w:rStyle w:val="Numrodepage"/>
        <w:rFonts w:ascii="Arial" w:hAnsi="Arial"/>
        <w:noProof/>
        <w:sz w:val="18"/>
      </w:rPr>
      <w:t>117</w:t>
    </w:r>
    <w:r w:rsidRPr="002408B2">
      <w:rPr>
        <w:rStyle w:val="Numrodepage"/>
        <w:rFonts w:ascii="Arial" w:hAnsi="Arial"/>
        <w:sz w:val="18"/>
      </w:rPr>
      <w:fldChar w:fldCharType="end"/>
    </w:r>
  </w:p>
  <w:p w:rsidR="00C6077E" w:rsidRPr="002408B2" w:rsidRDefault="00C6077E">
    <w:pPr>
      <w:pStyle w:val="Pieddepage"/>
      <w:ind w:right="360"/>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C8B" w:rsidRDefault="00111C8B">
      <w:r>
        <w:separator/>
      </w:r>
    </w:p>
  </w:footnote>
  <w:footnote w:type="continuationSeparator" w:id="0">
    <w:p w:rsidR="00111C8B" w:rsidRDefault="00111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BA8"/>
    <w:multiLevelType w:val="hybridMultilevel"/>
    <w:tmpl w:val="2980967C"/>
    <w:lvl w:ilvl="0" w:tplc="A6CC68BA">
      <w:start w:val="3"/>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24379AB"/>
    <w:multiLevelType w:val="hybridMultilevel"/>
    <w:tmpl w:val="91643422"/>
    <w:lvl w:ilvl="0" w:tplc="8D72F312">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nsid w:val="14524949"/>
    <w:multiLevelType w:val="hybridMultilevel"/>
    <w:tmpl w:val="B6CC5E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719538E"/>
    <w:multiLevelType w:val="hybridMultilevel"/>
    <w:tmpl w:val="8100763A"/>
    <w:lvl w:ilvl="0" w:tplc="87A2BA8E">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C53511"/>
    <w:multiLevelType w:val="hybridMultilevel"/>
    <w:tmpl w:val="5A98E3F8"/>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nsid w:val="35E53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AAE61B5"/>
    <w:multiLevelType w:val="hybridMultilevel"/>
    <w:tmpl w:val="D1900D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A72498"/>
    <w:multiLevelType w:val="hybridMultilevel"/>
    <w:tmpl w:val="F14811F2"/>
    <w:lvl w:ilvl="0" w:tplc="BEF06F64">
      <w:start w:val="2"/>
      <w:numFmt w:val="bullet"/>
      <w:lvlText w:val="-"/>
      <w:lvlJc w:val="left"/>
      <w:pPr>
        <w:tabs>
          <w:tab w:val="num" w:pos="720"/>
        </w:tabs>
        <w:ind w:left="720" w:hanging="360"/>
      </w:pPr>
      <w:rPr>
        <w:rFonts w:ascii="Arial" w:eastAsia="Times New Roman" w:hAnsi="Arial" w:cs="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8">
    <w:nsid w:val="440944BB"/>
    <w:multiLevelType w:val="hybridMultilevel"/>
    <w:tmpl w:val="C4CA3376"/>
    <w:lvl w:ilvl="0" w:tplc="C162664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B50073D"/>
    <w:multiLevelType w:val="singleLevel"/>
    <w:tmpl w:val="04090017"/>
    <w:lvl w:ilvl="0">
      <w:start w:val="1"/>
      <w:numFmt w:val="lowerLetter"/>
      <w:lvlText w:val="%1)"/>
      <w:lvlJc w:val="left"/>
      <w:pPr>
        <w:tabs>
          <w:tab w:val="num" w:pos="360"/>
        </w:tabs>
        <w:ind w:left="360" w:hanging="360"/>
      </w:pPr>
      <w:rPr>
        <w:rFonts w:hint="default"/>
      </w:rPr>
    </w:lvl>
  </w:abstractNum>
  <w:abstractNum w:abstractNumId="10">
    <w:nsid w:val="52A8428A"/>
    <w:multiLevelType w:val="hybridMultilevel"/>
    <w:tmpl w:val="B6AC6B76"/>
    <w:lvl w:ilvl="0" w:tplc="09EC09E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556C4EEC"/>
    <w:multiLevelType w:val="hybridMultilevel"/>
    <w:tmpl w:val="E752F6C6"/>
    <w:lvl w:ilvl="0" w:tplc="09EC09E6">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E786945"/>
    <w:multiLevelType w:val="hybridMultilevel"/>
    <w:tmpl w:val="6896D7CA"/>
    <w:lvl w:ilvl="0" w:tplc="FD9281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3132B78"/>
    <w:multiLevelType w:val="hybridMultilevel"/>
    <w:tmpl w:val="9C8AC72E"/>
    <w:lvl w:ilvl="0" w:tplc="C10C872E">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66215903"/>
    <w:multiLevelType w:val="hybridMultilevel"/>
    <w:tmpl w:val="CDA0F376"/>
    <w:lvl w:ilvl="0" w:tplc="79BC9724">
      <w:start w:val="1"/>
      <w:numFmt w:val="decimal"/>
      <w:lvlText w:val="%1."/>
      <w:lvlJc w:val="left"/>
      <w:pPr>
        <w:tabs>
          <w:tab w:val="num" w:pos="1247"/>
        </w:tabs>
        <w:ind w:left="1247" w:hanging="396"/>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nsid w:val="73276BB1"/>
    <w:multiLevelType w:val="singleLevel"/>
    <w:tmpl w:val="A6CC68BA"/>
    <w:lvl w:ilvl="0">
      <w:start w:val="3"/>
      <w:numFmt w:val="bullet"/>
      <w:lvlText w:val="-"/>
      <w:lvlJc w:val="left"/>
      <w:pPr>
        <w:tabs>
          <w:tab w:val="num" w:pos="360"/>
        </w:tabs>
        <w:ind w:left="360" w:hanging="360"/>
      </w:pPr>
      <w:rPr>
        <w:rFonts w:ascii="Times New Roman" w:hAnsi="Times New Roman" w:hint="default"/>
      </w:rPr>
    </w:lvl>
  </w:abstractNum>
  <w:abstractNum w:abstractNumId="16">
    <w:nsid w:val="7487223C"/>
    <w:multiLevelType w:val="hybridMultilevel"/>
    <w:tmpl w:val="0062FD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65B4F87"/>
    <w:multiLevelType w:val="hybridMultilevel"/>
    <w:tmpl w:val="6A1632D8"/>
    <w:lvl w:ilvl="0" w:tplc="6136F006">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77E60CED"/>
    <w:multiLevelType w:val="singleLevel"/>
    <w:tmpl w:val="04090011"/>
    <w:lvl w:ilvl="0">
      <w:start w:val="1"/>
      <w:numFmt w:val="decimal"/>
      <w:lvlText w:val="%1)"/>
      <w:lvlJc w:val="left"/>
      <w:pPr>
        <w:tabs>
          <w:tab w:val="num" w:pos="360"/>
        </w:tabs>
        <w:ind w:left="360" w:hanging="360"/>
      </w:pPr>
      <w:rPr>
        <w:rFonts w:hint="default"/>
      </w:rPr>
    </w:lvl>
  </w:abstractNum>
  <w:num w:numId="1">
    <w:abstractNumId w:val="6"/>
  </w:num>
  <w:num w:numId="2">
    <w:abstractNumId w:val="14"/>
  </w:num>
  <w:num w:numId="3">
    <w:abstractNumId w:val="18"/>
  </w:num>
  <w:num w:numId="4">
    <w:abstractNumId w:val="5"/>
  </w:num>
  <w:num w:numId="5">
    <w:abstractNumId w:val="8"/>
  </w:num>
  <w:num w:numId="6">
    <w:abstractNumId w:val="15"/>
  </w:num>
  <w:num w:numId="7">
    <w:abstractNumId w:val="3"/>
  </w:num>
  <w:num w:numId="8">
    <w:abstractNumId w:val="12"/>
  </w:num>
  <w:num w:numId="9">
    <w:abstractNumId w:val="4"/>
  </w:num>
  <w:num w:numId="10">
    <w:abstractNumId w:val="16"/>
  </w:num>
  <w:num w:numId="11">
    <w:abstractNumId w:val="1"/>
  </w:num>
  <w:num w:numId="12">
    <w:abstractNumId w:val="7"/>
  </w:num>
  <w:num w:numId="13">
    <w:abstractNumId w:val="9"/>
  </w:num>
  <w:num w:numId="14">
    <w:abstractNumId w:val="0"/>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00"/>
    <w:rsid w:val="0000036E"/>
    <w:rsid w:val="00000DD1"/>
    <w:rsid w:val="00001B69"/>
    <w:rsid w:val="0000208C"/>
    <w:rsid w:val="00013522"/>
    <w:rsid w:val="00013AD2"/>
    <w:rsid w:val="00013ED7"/>
    <w:rsid w:val="00013F7B"/>
    <w:rsid w:val="00020A61"/>
    <w:rsid w:val="00022993"/>
    <w:rsid w:val="00023FAB"/>
    <w:rsid w:val="00027457"/>
    <w:rsid w:val="0003024A"/>
    <w:rsid w:val="00032181"/>
    <w:rsid w:val="0003293E"/>
    <w:rsid w:val="00034185"/>
    <w:rsid w:val="0003487F"/>
    <w:rsid w:val="00035404"/>
    <w:rsid w:val="00035B86"/>
    <w:rsid w:val="00035EC2"/>
    <w:rsid w:val="000379D7"/>
    <w:rsid w:val="00041641"/>
    <w:rsid w:val="000426BB"/>
    <w:rsid w:val="00042B73"/>
    <w:rsid w:val="000449DD"/>
    <w:rsid w:val="000513B7"/>
    <w:rsid w:val="00051D54"/>
    <w:rsid w:val="0005418B"/>
    <w:rsid w:val="00063118"/>
    <w:rsid w:val="00065261"/>
    <w:rsid w:val="00065C57"/>
    <w:rsid w:val="00070693"/>
    <w:rsid w:val="00073C76"/>
    <w:rsid w:val="000743A5"/>
    <w:rsid w:val="00074700"/>
    <w:rsid w:val="00077E8F"/>
    <w:rsid w:val="00080216"/>
    <w:rsid w:val="00080A43"/>
    <w:rsid w:val="0008121E"/>
    <w:rsid w:val="000813D1"/>
    <w:rsid w:val="00081DDC"/>
    <w:rsid w:val="000825BF"/>
    <w:rsid w:val="00082785"/>
    <w:rsid w:val="00087104"/>
    <w:rsid w:val="00087E7A"/>
    <w:rsid w:val="000919B5"/>
    <w:rsid w:val="00093AE4"/>
    <w:rsid w:val="0009497A"/>
    <w:rsid w:val="00094A62"/>
    <w:rsid w:val="00096ED1"/>
    <w:rsid w:val="00097620"/>
    <w:rsid w:val="00097D7E"/>
    <w:rsid w:val="000A0980"/>
    <w:rsid w:val="000A3DC6"/>
    <w:rsid w:val="000A470E"/>
    <w:rsid w:val="000A47C4"/>
    <w:rsid w:val="000A4AA5"/>
    <w:rsid w:val="000A5994"/>
    <w:rsid w:val="000A7E8F"/>
    <w:rsid w:val="000B00A1"/>
    <w:rsid w:val="000B166C"/>
    <w:rsid w:val="000B40C9"/>
    <w:rsid w:val="000B4831"/>
    <w:rsid w:val="000B76CE"/>
    <w:rsid w:val="000B7E24"/>
    <w:rsid w:val="000C30FB"/>
    <w:rsid w:val="000C45FE"/>
    <w:rsid w:val="000C4B93"/>
    <w:rsid w:val="000C4D7F"/>
    <w:rsid w:val="000C6066"/>
    <w:rsid w:val="000C6DCF"/>
    <w:rsid w:val="000D2700"/>
    <w:rsid w:val="000D2709"/>
    <w:rsid w:val="000D43F6"/>
    <w:rsid w:val="000D5F3B"/>
    <w:rsid w:val="000D6446"/>
    <w:rsid w:val="000D68EB"/>
    <w:rsid w:val="000E03D4"/>
    <w:rsid w:val="000E43CF"/>
    <w:rsid w:val="000E47C2"/>
    <w:rsid w:val="000E5B8E"/>
    <w:rsid w:val="000E7F9B"/>
    <w:rsid w:val="000F3723"/>
    <w:rsid w:val="000F491C"/>
    <w:rsid w:val="000F4EB4"/>
    <w:rsid w:val="000F7AA2"/>
    <w:rsid w:val="00102A5D"/>
    <w:rsid w:val="00105E74"/>
    <w:rsid w:val="001106A8"/>
    <w:rsid w:val="0011123B"/>
    <w:rsid w:val="00111B2E"/>
    <w:rsid w:val="00111C8B"/>
    <w:rsid w:val="0011379B"/>
    <w:rsid w:val="00113E37"/>
    <w:rsid w:val="0011485D"/>
    <w:rsid w:val="001172C4"/>
    <w:rsid w:val="0011745E"/>
    <w:rsid w:val="001230A9"/>
    <w:rsid w:val="0012313B"/>
    <w:rsid w:val="001260BF"/>
    <w:rsid w:val="00131D1A"/>
    <w:rsid w:val="0013359A"/>
    <w:rsid w:val="001355B7"/>
    <w:rsid w:val="00137C03"/>
    <w:rsid w:val="00141027"/>
    <w:rsid w:val="00143A73"/>
    <w:rsid w:val="0014623A"/>
    <w:rsid w:val="001466B0"/>
    <w:rsid w:val="0015496A"/>
    <w:rsid w:val="00161E38"/>
    <w:rsid w:val="00162A8D"/>
    <w:rsid w:val="001723BE"/>
    <w:rsid w:val="0017474C"/>
    <w:rsid w:val="00174E0E"/>
    <w:rsid w:val="001763A4"/>
    <w:rsid w:val="0017779B"/>
    <w:rsid w:val="0017782D"/>
    <w:rsid w:val="001801DC"/>
    <w:rsid w:val="00180905"/>
    <w:rsid w:val="0018220B"/>
    <w:rsid w:val="00182513"/>
    <w:rsid w:val="00182990"/>
    <w:rsid w:val="00185F5F"/>
    <w:rsid w:val="00192CEE"/>
    <w:rsid w:val="00193135"/>
    <w:rsid w:val="00196203"/>
    <w:rsid w:val="00197053"/>
    <w:rsid w:val="001A19BE"/>
    <w:rsid w:val="001A1C2A"/>
    <w:rsid w:val="001A4383"/>
    <w:rsid w:val="001A5D60"/>
    <w:rsid w:val="001A6F57"/>
    <w:rsid w:val="001A7520"/>
    <w:rsid w:val="001B0FBB"/>
    <w:rsid w:val="001B1046"/>
    <w:rsid w:val="001B21B7"/>
    <w:rsid w:val="001B3CB3"/>
    <w:rsid w:val="001B4257"/>
    <w:rsid w:val="001B71CE"/>
    <w:rsid w:val="001C05BA"/>
    <w:rsid w:val="001C06CC"/>
    <w:rsid w:val="001C0E9C"/>
    <w:rsid w:val="001C21F0"/>
    <w:rsid w:val="001C62A8"/>
    <w:rsid w:val="001D019B"/>
    <w:rsid w:val="001D1361"/>
    <w:rsid w:val="001D3FA7"/>
    <w:rsid w:val="001D46C2"/>
    <w:rsid w:val="001D5B01"/>
    <w:rsid w:val="001E123E"/>
    <w:rsid w:val="001E2410"/>
    <w:rsid w:val="001E3922"/>
    <w:rsid w:val="001E3FB9"/>
    <w:rsid w:val="001E461A"/>
    <w:rsid w:val="001E4C3F"/>
    <w:rsid w:val="001F06DB"/>
    <w:rsid w:val="001F0728"/>
    <w:rsid w:val="001F3706"/>
    <w:rsid w:val="001F47C6"/>
    <w:rsid w:val="001F642F"/>
    <w:rsid w:val="001F76A4"/>
    <w:rsid w:val="0020112A"/>
    <w:rsid w:val="0020236E"/>
    <w:rsid w:val="002028CC"/>
    <w:rsid w:val="00203CED"/>
    <w:rsid w:val="002045E1"/>
    <w:rsid w:val="00205A26"/>
    <w:rsid w:val="002070B3"/>
    <w:rsid w:val="00207B70"/>
    <w:rsid w:val="002104D9"/>
    <w:rsid w:val="002110A2"/>
    <w:rsid w:val="0021520A"/>
    <w:rsid w:val="00215F49"/>
    <w:rsid w:val="00216DA9"/>
    <w:rsid w:val="00221252"/>
    <w:rsid w:val="00222AEC"/>
    <w:rsid w:val="00227DC7"/>
    <w:rsid w:val="00231F8C"/>
    <w:rsid w:val="002329CA"/>
    <w:rsid w:val="0023307A"/>
    <w:rsid w:val="002351C8"/>
    <w:rsid w:val="002408B2"/>
    <w:rsid w:val="00240EEB"/>
    <w:rsid w:val="00241B19"/>
    <w:rsid w:val="00246446"/>
    <w:rsid w:val="00256BD5"/>
    <w:rsid w:val="00257150"/>
    <w:rsid w:val="00260411"/>
    <w:rsid w:val="002609EF"/>
    <w:rsid w:val="00262326"/>
    <w:rsid w:val="002631EB"/>
    <w:rsid w:val="002650AB"/>
    <w:rsid w:val="002678F0"/>
    <w:rsid w:val="00270A1F"/>
    <w:rsid w:val="00270A76"/>
    <w:rsid w:val="00273FD2"/>
    <w:rsid w:val="002804CD"/>
    <w:rsid w:val="0028115C"/>
    <w:rsid w:val="00281F86"/>
    <w:rsid w:val="002828E1"/>
    <w:rsid w:val="00285238"/>
    <w:rsid w:val="0028526E"/>
    <w:rsid w:val="00287810"/>
    <w:rsid w:val="002933DF"/>
    <w:rsid w:val="00293DD7"/>
    <w:rsid w:val="002B034B"/>
    <w:rsid w:val="002B628E"/>
    <w:rsid w:val="002B6F48"/>
    <w:rsid w:val="002B732E"/>
    <w:rsid w:val="002B7ABD"/>
    <w:rsid w:val="002C157E"/>
    <w:rsid w:val="002C3551"/>
    <w:rsid w:val="002C3DB1"/>
    <w:rsid w:val="002D151E"/>
    <w:rsid w:val="002D155E"/>
    <w:rsid w:val="002D2D70"/>
    <w:rsid w:val="002D3CA4"/>
    <w:rsid w:val="002D5982"/>
    <w:rsid w:val="002E3BCD"/>
    <w:rsid w:val="002E44F3"/>
    <w:rsid w:val="002E46DC"/>
    <w:rsid w:val="002E7ED2"/>
    <w:rsid w:val="002F1822"/>
    <w:rsid w:val="002F2153"/>
    <w:rsid w:val="002F3E4C"/>
    <w:rsid w:val="002F40F5"/>
    <w:rsid w:val="002F7756"/>
    <w:rsid w:val="0030112C"/>
    <w:rsid w:val="003017B4"/>
    <w:rsid w:val="0030273F"/>
    <w:rsid w:val="00306461"/>
    <w:rsid w:val="00310A29"/>
    <w:rsid w:val="00313925"/>
    <w:rsid w:val="00314BF8"/>
    <w:rsid w:val="00315082"/>
    <w:rsid w:val="0031560A"/>
    <w:rsid w:val="003176E6"/>
    <w:rsid w:val="00320CF6"/>
    <w:rsid w:val="00322FA1"/>
    <w:rsid w:val="00323DBA"/>
    <w:rsid w:val="00326DCA"/>
    <w:rsid w:val="003276C9"/>
    <w:rsid w:val="00331B4F"/>
    <w:rsid w:val="003322E7"/>
    <w:rsid w:val="00332541"/>
    <w:rsid w:val="003347AF"/>
    <w:rsid w:val="00336506"/>
    <w:rsid w:val="00337D2B"/>
    <w:rsid w:val="00340236"/>
    <w:rsid w:val="00340A78"/>
    <w:rsid w:val="00340ED7"/>
    <w:rsid w:val="00341A29"/>
    <w:rsid w:val="00343CFE"/>
    <w:rsid w:val="00347543"/>
    <w:rsid w:val="00351DC9"/>
    <w:rsid w:val="00352210"/>
    <w:rsid w:val="00352619"/>
    <w:rsid w:val="003542F9"/>
    <w:rsid w:val="00354AEF"/>
    <w:rsid w:val="003552F0"/>
    <w:rsid w:val="003571D2"/>
    <w:rsid w:val="00357454"/>
    <w:rsid w:val="003636B2"/>
    <w:rsid w:val="003642CA"/>
    <w:rsid w:val="00365C00"/>
    <w:rsid w:val="0036740B"/>
    <w:rsid w:val="0036749D"/>
    <w:rsid w:val="00370625"/>
    <w:rsid w:val="0037118C"/>
    <w:rsid w:val="003717B2"/>
    <w:rsid w:val="00371FD8"/>
    <w:rsid w:val="0037255C"/>
    <w:rsid w:val="00373952"/>
    <w:rsid w:val="003751AB"/>
    <w:rsid w:val="00376EA3"/>
    <w:rsid w:val="00380ADF"/>
    <w:rsid w:val="0038187D"/>
    <w:rsid w:val="00384111"/>
    <w:rsid w:val="0038600D"/>
    <w:rsid w:val="0039170A"/>
    <w:rsid w:val="003934A8"/>
    <w:rsid w:val="003952E8"/>
    <w:rsid w:val="00396958"/>
    <w:rsid w:val="003969EE"/>
    <w:rsid w:val="00396DC4"/>
    <w:rsid w:val="003973F8"/>
    <w:rsid w:val="003A020F"/>
    <w:rsid w:val="003A7FA1"/>
    <w:rsid w:val="003B0CC7"/>
    <w:rsid w:val="003B0E44"/>
    <w:rsid w:val="003B1826"/>
    <w:rsid w:val="003C556F"/>
    <w:rsid w:val="003D0EA9"/>
    <w:rsid w:val="003D1C3A"/>
    <w:rsid w:val="003D27E9"/>
    <w:rsid w:val="003D2CD9"/>
    <w:rsid w:val="003D2EFE"/>
    <w:rsid w:val="003D3A34"/>
    <w:rsid w:val="003D4D38"/>
    <w:rsid w:val="003E0A66"/>
    <w:rsid w:val="003E3C2F"/>
    <w:rsid w:val="003E4FCB"/>
    <w:rsid w:val="003F0A6A"/>
    <w:rsid w:val="003F13C3"/>
    <w:rsid w:val="003F217B"/>
    <w:rsid w:val="003F5F25"/>
    <w:rsid w:val="003F6B7F"/>
    <w:rsid w:val="00400240"/>
    <w:rsid w:val="00400DE0"/>
    <w:rsid w:val="0040656B"/>
    <w:rsid w:val="00412B0A"/>
    <w:rsid w:val="00413BE7"/>
    <w:rsid w:val="00414BC6"/>
    <w:rsid w:val="00415089"/>
    <w:rsid w:val="00415E96"/>
    <w:rsid w:val="0042100F"/>
    <w:rsid w:val="00423D2E"/>
    <w:rsid w:val="004248D1"/>
    <w:rsid w:val="00427C57"/>
    <w:rsid w:val="00431066"/>
    <w:rsid w:val="004356FE"/>
    <w:rsid w:val="0043722A"/>
    <w:rsid w:val="004440A7"/>
    <w:rsid w:val="004455C3"/>
    <w:rsid w:val="00447446"/>
    <w:rsid w:val="004477A0"/>
    <w:rsid w:val="00451193"/>
    <w:rsid w:val="00452AF4"/>
    <w:rsid w:val="00453759"/>
    <w:rsid w:val="0045389A"/>
    <w:rsid w:val="00453CE1"/>
    <w:rsid w:val="00454D09"/>
    <w:rsid w:val="00455DF8"/>
    <w:rsid w:val="00456694"/>
    <w:rsid w:val="00456DB3"/>
    <w:rsid w:val="004570C3"/>
    <w:rsid w:val="0046076B"/>
    <w:rsid w:val="0046205E"/>
    <w:rsid w:val="004644FA"/>
    <w:rsid w:val="00465D87"/>
    <w:rsid w:val="00466198"/>
    <w:rsid w:val="00467338"/>
    <w:rsid w:val="00467638"/>
    <w:rsid w:val="004753D9"/>
    <w:rsid w:val="00483BE3"/>
    <w:rsid w:val="00483F3C"/>
    <w:rsid w:val="0048475B"/>
    <w:rsid w:val="004852C3"/>
    <w:rsid w:val="004855DE"/>
    <w:rsid w:val="00485A2E"/>
    <w:rsid w:val="00493C5D"/>
    <w:rsid w:val="00494E1E"/>
    <w:rsid w:val="004A173D"/>
    <w:rsid w:val="004A19B7"/>
    <w:rsid w:val="004A1CEA"/>
    <w:rsid w:val="004A29E3"/>
    <w:rsid w:val="004A3B2F"/>
    <w:rsid w:val="004A7734"/>
    <w:rsid w:val="004B0E6C"/>
    <w:rsid w:val="004B245F"/>
    <w:rsid w:val="004B2689"/>
    <w:rsid w:val="004B50A8"/>
    <w:rsid w:val="004B7114"/>
    <w:rsid w:val="004B74FF"/>
    <w:rsid w:val="004C0084"/>
    <w:rsid w:val="004C2155"/>
    <w:rsid w:val="004C2B21"/>
    <w:rsid w:val="004C3B8B"/>
    <w:rsid w:val="004D2497"/>
    <w:rsid w:val="004D5543"/>
    <w:rsid w:val="004D57D8"/>
    <w:rsid w:val="004D5BDE"/>
    <w:rsid w:val="004D61CE"/>
    <w:rsid w:val="004D63DB"/>
    <w:rsid w:val="004E2C54"/>
    <w:rsid w:val="004E33FE"/>
    <w:rsid w:val="004E4BB9"/>
    <w:rsid w:val="004F1AF6"/>
    <w:rsid w:val="004F3BE0"/>
    <w:rsid w:val="004F6AA1"/>
    <w:rsid w:val="004F762B"/>
    <w:rsid w:val="004F76EE"/>
    <w:rsid w:val="004F77E0"/>
    <w:rsid w:val="004F7B1A"/>
    <w:rsid w:val="00503A7B"/>
    <w:rsid w:val="0051325E"/>
    <w:rsid w:val="0051327F"/>
    <w:rsid w:val="00514871"/>
    <w:rsid w:val="00514A9C"/>
    <w:rsid w:val="00515A80"/>
    <w:rsid w:val="005175F2"/>
    <w:rsid w:val="00520A39"/>
    <w:rsid w:val="00520F0C"/>
    <w:rsid w:val="0052361C"/>
    <w:rsid w:val="00525207"/>
    <w:rsid w:val="00525425"/>
    <w:rsid w:val="00527E05"/>
    <w:rsid w:val="00531494"/>
    <w:rsid w:val="005336E7"/>
    <w:rsid w:val="00537036"/>
    <w:rsid w:val="00542361"/>
    <w:rsid w:val="00545443"/>
    <w:rsid w:val="005454DD"/>
    <w:rsid w:val="005474B1"/>
    <w:rsid w:val="00550157"/>
    <w:rsid w:val="00553DA8"/>
    <w:rsid w:val="00554CF9"/>
    <w:rsid w:val="00554D7A"/>
    <w:rsid w:val="00555486"/>
    <w:rsid w:val="005603C3"/>
    <w:rsid w:val="0056535A"/>
    <w:rsid w:val="00566D1C"/>
    <w:rsid w:val="005674C9"/>
    <w:rsid w:val="00567AB7"/>
    <w:rsid w:val="00571809"/>
    <w:rsid w:val="0057192C"/>
    <w:rsid w:val="0057351D"/>
    <w:rsid w:val="00573E46"/>
    <w:rsid w:val="00573FE8"/>
    <w:rsid w:val="00574F9E"/>
    <w:rsid w:val="00575262"/>
    <w:rsid w:val="00575568"/>
    <w:rsid w:val="005769D3"/>
    <w:rsid w:val="00577837"/>
    <w:rsid w:val="00582A81"/>
    <w:rsid w:val="00583D0D"/>
    <w:rsid w:val="00583D82"/>
    <w:rsid w:val="00584B06"/>
    <w:rsid w:val="00586A12"/>
    <w:rsid w:val="0059363F"/>
    <w:rsid w:val="0059436A"/>
    <w:rsid w:val="00595370"/>
    <w:rsid w:val="005954EF"/>
    <w:rsid w:val="00595ED3"/>
    <w:rsid w:val="00596ACA"/>
    <w:rsid w:val="005A058D"/>
    <w:rsid w:val="005A22CD"/>
    <w:rsid w:val="005A30A6"/>
    <w:rsid w:val="005A36DE"/>
    <w:rsid w:val="005A5511"/>
    <w:rsid w:val="005A6FF6"/>
    <w:rsid w:val="005B3BD3"/>
    <w:rsid w:val="005C0B5A"/>
    <w:rsid w:val="005C1558"/>
    <w:rsid w:val="005C4760"/>
    <w:rsid w:val="005D0B17"/>
    <w:rsid w:val="005D219A"/>
    <w:rsid w:val="005D22DA"/>
    <w:rsid w:val="005D37AA"/>
    <w:rsid w:val="005D415A"/>
    <w:rsid w:val="005D53E6"/>
    <w:rsid w:val="005D6299"/>
    <w:rsid w:val="005E1B90"/>
    <w:rsid w:val="005E63C9"/>
    <w:rsid w:val="005E6835"/>
    <w:rsid w:val="005E72F0"/>
    <w:rsid w:val="005E7F70"/>
    <w:rsid w:val="005F206B"/>
    <w:rsid w:val="005F5B34"/>
    <w:rsid w:val="0060157A"/>
    <w:rsid w:val="00601AF8"/>
    <w:rsid w:val="00602EFA"/>
    <w:rsid w:val="00603B1B"/>
    <w:rsid w:val="00603B25"/>
    <w:rsid w:val="006112B0"/>
    <w:rsid w:val="00612040"/>
    <w:rsid w:val="00612D83"/>
    <w:rsid w:val="00615786"/>
    <w:rsid w:val="006206CC"/>
    <w:rsid w:val="00621F6B"/>
    <w:rsid w:val="00622FE0"/>
    <w:rsid w:val="006230A1"/>
    <w:rsid w:val="0062315F"/>
    <w:rsid w:val="00624E06"/>
    <w:rsid w:val="0062559D"/>
    <w:rsid w:val="006265D5"/>
    <w:rsid w:val="00626E91"/>
    <w:rsid w:val="00627BB7"/>
    <w:rsid w:val="00631099"/>
    <w:rsid w:val="006336BB"/>
    <w:rsid w:val="00633B38"/>
    <w:rsid w:val="00635462"/>
    <w:rsid w:val="006404CE"/>
    <w:rsid w:val="006422E6"/>
    <w:rsid w:val="00642BB7"/>
    <w:rsid w:val="00643D2E"/>
    <w:rsid w:val="00643D95"/>
    <w:rsid w:val="00645384"/>
    <w:rsid w:val="0065027A"/>
    <w:rsid w:val="00652BCC"/>
    <w:rsid w:val="00655153"/>
    <w:rsid w:val="006566C6"/>
    <w:rsid w:val="00657905"/>
    <w:rsid w:val="006641CB"/>
    <w:rsid w:val="00664E21"/>
    <w:rsid w:val="00666ADC"/>
    <w:rsid w:val="006674BE"/>
    <w:rsid w:val="00667FBC"/>
    <w:rsid w:val="0067004B"/>
    <w:rsid w:val="00670525"/>
    <w:rsid w:val="00670764"/>
    <w:rsid w:val="00673955"/>
    <w:rsid w:val="00674135"/>
    <w:rsid w:val="0068010C"/>
    <w:rsid w:val="00680213"/>
    <w:rsid w:val="006803CA"/>
    <w:rsid w:val="0068106C"/>
    <w:rsid w:val="006810B8"/>
    <w:rsid w:val="00682921"/>
    <w:rsid w:val="00686488"/>
    <w:rsid w:val="0069370F"/>
    <w:rsid w:val="00695EFB"/>
    <w:rsid w:val="006A0ADB"/>
    <w:rsid w:val="006A1D9B"/>
    <w:rsid w:val="006A1EEA"/>
    <w:rsid w:val="006A284F"/>
    <w:rsid w:val="006A2ADF"/>
    <w:rsid w:val="006A5645"/>
    <w:rsid w:val="006A593B"/>
    <w:rsid w:val="006A7BD3"/>
    <w:rsid w:val="006A7C88"/>
    <w:rsid w:val="006B1D79"/>
    <w:rsid w:val="006B39BF"/>
    <w:rsid w:val="006C0BE7"/>
    <w:rsid w:val="006C2BFC"/>
    <w:rsid w:val="006C2E4A"/>
    <w:rsid w:val="006C3FF7"/>
    <w:rsid w:val="006C4CB6"/>
    <w:rsid w:val="006C5764"/>
    <w:rsid w:val="006C57DE"/>
    <w:rsid w:val="006C6105"/>
    <w:rsid w:val="006D096F"/>
    <w:rsid w:val="006D3A69"/>
    <w:rsid w:val="006D4D18"/>
    <w:rsid w:val="006E5980"/>
    <w:rsid w:val="006E5D12"/>
    <w:rsid w:val="006F2D40"/>
    <w:rsid w:val="006F5418"/>
    <w:rsid w:val="006F6166"/>
    <w:rsid w:val="006F70F4"/>
    <w:rsid w:val="00706A9C"/>
    <w:rsid w:val="00710949"/>
    <w:rsid w:val="00710CD4"/>
    <w:rsid w:val="007125F2"/>
    <w:rsid w:val="00712F72"/>
    <w:rsid w:val="007136B3"/>
    <w:rsid w:val="007144D3"/>
    <w:rsid w:val="00714BA9"/>
    <w:rsid w:val="00716703"/>
    <w:rsid w:val="00720BB6"/>
    <w:rsid w:val="007214C4"/>
    <w:rsid w:val="00722E5A"/>
    <w:rsid w:val="00725008"/>
    <w:rsid w:val="00730815"/>
    <w:rsid w:val="0073243D"/>
    <w:rsid w:val="00733087"/>
    <w:rsid w:val="007348F0"/>
    <w:rsid w:val="007362DB"/>
    <w:rsid w:val="00736FE3"/>
    <w:rsid w:val="00740479"/>
    <w:rsid w:val="007428AE"/>
    <w:rsid w:val="00743232"/>
    <w:rsid w:val="00744E79"/>
    <w:rsid w:val="00751D7B"/>
    <w:rsid w:val="00753AC7"/>
    <w:rsid w:val="00753D52"/>
    <w:rsid w:val="00753DDD"/>
    <w:rsid w:val="0075781C"/>
    <w:rsid w:val="00761F1D"/>
    <w:rsid w:val="0076342F"/>
    <w:rsid w:val="007636E2"/>
    <w:rsid w:val="00766D55"/>
    <w:rsid w:val="00766E8A"/>
    <w:rsid w:val="00770E73"/>
    <w:rsid w:val="00775A20"/>
    <w:rsid w:val="00775BCE"/>
    <w:rsid w:val="007776FF"/>
    <w:rsid w:val="007802FE"/>
    <w:rsid w:val="007826D3"/>
    <w:rsid w:val="0078703B"/>
    <w:rsid w:val="00787395"/>
    <w:rsid w:val="00790585"/>
    <w:rsid w:val="00790F57"/>
    <w:rsid w:val="00791C8E"/>
    <w:rsid w:val="007A1524"/>
    <w:rsid w:val="007A2E8B"/>
    <w:rsid w:val="007B0FA6"/>
    <w:rsid w:val="007B2E17"/>
    <w:rsid w:val="007B3A1E"/>
    <w:rsid w:val="007B46F9"/>
    <w:rsid w:val="007B50EF"/>
    <w:rsid w:val="007D1F64"/>
    <w:rsid w:val="007D38E4"/>
    <w:rsid w:val="007D51AA"/>
    <w:rsid w:val="007E24F6"/>
    <w:rsid w:val="007E530D"/>
    <w:rsid w:val="007E5CA2"/>
    <w:rsid w:val="007E6985"/>
    <w:rsid w:val="007E7A6C"/>
    <w:rsid w:val="007E7B55"/>
    <w:rsid w:val="007F11DC"/>
    <w:rsid w:val="007F1574"/>
    <w:rsid w:val="007F2EBE"/>
    <w:rsid w:val="007F68AD"/>
    <w:rsid w:val="007F746B"/>
    <w:rsid w:val="007F7529"/>
    <w:rsid w:val="008011A2"/>
    <w:rsid w:val="0080120C"/>
    <w:rsid w:val="0080248A"/>
    <w:rsid w:val="00802E14"/>
    <w:rsid w:val="00804D7F"/>
    <w:rsid w:val="008074B5"/>
    <w:rsid w:val="00810135"/>
    <w:rsid w:val="00810C85"/>
    <w:rsid w:val="00813317"/>
    <w:rsid w:val="00814746"/>
    <w:rsid w:val="00815849"/>
    <w:rsid w:val="00815BCF"/>
    <w:rsid w:val="00817CAA"/>
    <w:rsid w:val="008257C7"/>
    <w:rsid w:val="00827B0C"/>
    <w:rsid w:val="00827DDA"/>
    <w:rsid w:val="008332F2"/>
    <w:rsid w:val="008334CC"/>
    <w:rsid w:val="00833A66"/>
    <w:rsid w:val="0083520F"/>
    <w:rsid w:val="00837AB2"/>
    <w:rsid w:val="0084043B"/>
    <w:rsid w:val="00842AA2"/>
    <w:rsid w:val="008443F8"/>
    <w:rsid w:val="00844470"/>
    <w:rsid w:val="00845BD4"/>
    <w:rsid w:val="0085278F"/>
    <w:rsid w:val="00852A78"/>
    <w:rsid w:val="008560B0"/>
    <w:rsid w:val="008612F7"/>
    <w:rsid w:val="0086297C"/>
    <w:rsid w:val="00873017"/>
    <w:rsid w:val="00874E3F"/>
    <w:rsid w:val="00881856"/>
    <w:rsid w:val="00882A2E"/>
    <w:rsid w:val="0088444A"/>
    <w:rsid w:val="00884864"/>
    <w:rsid w:val="00885AB8"/>
    <w:rsid w:val="008875AE"/>
    <w:rsid w:val="0089011A"/>
    <w:rsid w:val="00892786"/>
    <w:rsid w:val="008928C4"/>
    <w:rsid w:val="00895318"/>
    <w:rsid w:val="008A076C"/>
    <w:rsid w:val="008A0F68"/>
    <w:rsid w:val="008A14C9"/>
    <w:rsid w:val="008A4C40"/>
    <w:rsid w:val="008A54F9"/>
    <w:rsid w:val="008A665A"/>
    <w:rsid w:val="008A6C55"/>
    <w:rsid w:val="008B11F6"/>
    <w:rsid w:val="008B529B"/>
    <w:rsid w:val="008B7708"/>
    <w:rsid w:val="008C070E"/>
    <w:rsid w:val="008C07C1"/>
    <w:rsid w:val="008C1D95"/>
    <w:rsid w:val="008C30F1"/>
    <w:rsid w:val="008C3AEB"/>
    <w:rsid w:val="008C52B1"/>
    <w:rsid w:val="008C6805"/>
    <w:rsid w:val="008C6AD4"/>
    <w:rsid w:val="008D0421"/>
    <w:rsid w:val="008D5EBF"/>
    <w:rsid w:val="008E0D88"/>
    <w:rsid w:val="008E2B38"/>
    <w:rsid w:val="008E5D9D"/>
    <w:rsid w:val="008F06DB"/>
    <w:rsid w:val="008F179A"/>
    <w:rsid w:val="008F1F31"/>
    <w:rsid w:val="008F320A"/>
    <w:rsid w:val="008F6723"/>
    <w:rsid w:val="00900BD7"/>
    <w:rsid w:val="0090347B"/>
    <w:rsid w:val="009036CB"/>
    <w:rsid w:val="00911C82"/>
    <w:rsid w:val="00913DC4"/>
    <w:rsid w:val="00916201"/>
    <w:rsid w:val="0091762D"/>
    <w:rsid w:val="00920D90"/>
    <w:rsid w:val="00921F79"/>
    <w:rsid w:val="0093020D"/>
    <w:rsid w:val="0093098B"/>
    <w:rsid w:val="00933267"/>
    <w:rsid w:val="00935147"/>
    <w:rsid w:val="00935D76"/>
    <w:rsid w:val="00941C6A"/>
    <w:rsid w:val="00944F88"/>
    <w:rsid w:val="00945A81"/>
    <w:rsid w:val="00945FCD"/>
    <w:rsid w:val="00946C20"/>
    <w:rsid w:val="00950147"/>
    <w:rsid w:val="009509AF"/>
    <w:rsid w:val="00954E8C"/>
    <w:rsid w:val="00955357"/>
    <w:rsid w:val="0096098C"/>
    <w:rsid w:val="0096187D"/>
    <w:rsid w:val="009659C8"/>
    <w:rsid w:val="0096677C"/>
    <w:rsid w:val="00970726"/>
    <w:rsid w:val="00975F09"/>
    <w:rsid w:val="009775BD"/>
    <w:rsid w:val="00977B89"/>
    <w:rsid w:val="00981384"/>
    <w:rsid w:val="00981DF9"/>
    <w:rsid w:val="00982904"/>
    <w:rsid w:val="00982A65"/>
    <w:rsid w:val="00983176"/>
    <w:rsid w:val="009847E2"/>
    <w:rsid w:val="00984FB5"/>
    <w:rsid w:val="00986621"/>
    <w:rsid w:val="009866C4"/>
    <w:rsid w:val="0098772F"/>
    <w:rsid w:val="00993EFB"/>
    <w:rsid w:val="009958D8"/>
    <w:rsid w:val="009A0FFA"/>
    <w:rsid w:val="009A193A"/>
    <w:rsid w:val="009A1C49"/>
    <w:rsid w:val="009A53E3"/>
    <w:rsid w:val="009A6E75"/>
    <w:rsid w:val="009A7A79"/>
    <w:rsid w:val="009A7D40"/>
    <w:rsid w:val="009B0C47"/>
    <w:rsid w:val="009B2347"/>
    <w:rsid w:val="009B2930"/>
    <w:rsid w:val="009B2B54"/>
    <w:rsid w:val="009B3F7C"/>
    <w:rsid w:val="009B50BB"/>
    <w:rsid w:val="009B5819"/>
    <w:rsid w:val="009B797F"/>
    <w:rsid w:val="009C0839"/>
    <w:rsid w:val="009C100E"/>
    <w:rsid w:val="009C1B99"/>
    <w:rsid w:val="009C29C3"/>
    <w:rsid w:val="009C3049"/>
    <w:rsid w:val="009C3462"/>
    <w:rsid w:val="009D2F7A"/>
    <w:rsid w:val="009D535D"/>
    <w:rsid w:val="009D5E57"/>
    <w:rsid w:val="009D7CFA"/>
    <w:rsid w:val="009E022B"/>
    <w:rsid w:val="009E37E0"/>
    <w:rsid w:val="009E7288"/>
    <w:rsid w:val="009E767F"/>
    <w:rsid w:val="009E7B0D"/>
    <w:rsid w:val="009F01A3"/>
    <w:rsid w:val="009F2978"/>
    <w:rsid w:val="009F4E5B"/>
    <w:rsid w:val="009F4F50"/>
    <w:rsid w:val="009F5776"/>
    <w:rsid w:val="009F5CCA"/>
    <w:rsid w:val="009F62BD"/>
    <w:rsid w:val="009F6DEA"/>
    <w:rsid w:val="009F7435"/>
    <w:rsid w:val="00A02A9B"/>
    <w:rsid w:val="00A04483"/>
    <w:rsid w:val="00A04D8C"/>
    <w:rsid w:val="00A05415"/>
    <w:rsid w:val="00A07592"/>
    <w:rsid w:val="00A10EF1"/>
    <w:rsid w:val="00A146A5"/>
    <w:rsid w:val="00A202BF"/>
    <w:rsid w:val="00A208D5"/>
    <w:rsid w:val="00A20A19"/>
    <w:rsid w:val="00A2265F"/>
    <w:rsid w:val="00A22AC6"/>
    <w:rsid w:val="00A23F9E"/>
    <w:rsid w:val="00A24A33"/>
    <w:rsid w:val="00A2554C"/>
    <w:rsid w:val="00A26300"/>
    <w:rsid w:val="00A264F5"/>
    <w:rsid w:val="00A334FE"/>
    <w:rsid w:val="00A33CEC"/>
    <w:rsid w:val="00A358F0"/>
    <w:rsid w:val="00A3654A"/>
    <w:rsid w:val="00A36888"/>
    <w:rsid w:val="00A36CFF"/>
    <w:rsid w:val="00A44068"/>
    <w:rsid w:val="00A44262"/>
    <w:rsid w:val="00A46306"/>
    <w:rsid w:val="00A46352"/>
    <w:rsid w:val="00A4658C"/>
    <w:rsid w:val="00A475E0"/>
    <w:rsid w:val="00A5064F"/>
    <w:rsid w:val="00A54421"/>
    <w:rsid w:val="00A54522"/>
    <w:rsid w:val="00A553EB"/>
    <w:rsid w:val="00A55527"/>
    <w:rsid w:val="00A569B0"/>
    <w:rsid w:val="00A5737B"/>
    <w:rsid w:val="00A63220"/>
    <w:rsid w:val="00A64E44"/>
    <w:rsid w:val="00A66DC0"/>
    <w:rsid w:val="00A677E4"/>
    <w:rsid w:val="00A71A26"/>
    <w:rsid w:val="00A76FC1"/>
    <w:rsid w:val="00A7709F"/>
    <w:rsid w:val="00A82778"/>
    <w:rsid w:val="00A90CCF"/>
    <w:rsid w:val="00A9172B"/>
    <w:rsid w:val="00A91A7D"/>
    <w:rsid w:val="00A95C74"/>
    <w:rsid w:val="00AA03C8"/>
    <w:rsid w:val="00AA1207"/>
    <w:rsid w:val="00AA15BF"/>
    <w:rsid w:val="00AA2472"/>
    <w:rsid w:val="00AA3357"/>
    <w:rsid w:val="00AA46B2"/>
    <w:rsid w:val="00AA5475"/>
    <w:rsid w:val="00AA7347"/>
    <w:rsid w:val="00AB00A6"/>
    <w:rsid w:val="00AB0194"/>
    <w:rsid w:val="00AB1491"/>
    <w:rsid w:val="00AB1ECC"/>
    <w:rsid w:val="00AB313E"/>
    <w:rsid w:val="00AB367F"/>
    <w:rsid w:val="00AB67CF"/>
    <w:rsid w:val="00AB79B6"/>
    <w:rsid w:val="00AC026A"/>
    <w:rsid w:val="00AC6410"/>
    <w:rsid w:val="00AD0151"/>
    <w:rsid w:val="00AD0F67"/>
    <w:rsid w:val="00AD17F2"/>
    <w:rsid w:val="00AD37D0"/>
    <w:rsid w:val="00AD46AD"/>
    <w:rsid w:val="00AD4CDB"/>
    <w:rsid w:val="00AD4D3B"/>
    <w:rsid w:val="00AD528C"/>
    <w:rsid w:val="00AD53CF"/>
    <w:rsid w:val="00AD623C"/>
    <w:rsid w:val="00AD6AEE"/>
    <w:rsid w:val="00AE5E8C"/>
    <w:rsid w:val="00AE79FA"/>
    <w:rsid w:val="00AF2133"/>
    <w:rsid w:val="00AF28F6"/>
    <w:rsid w:val="00AF3465"/>
    <w:rsid w:val="00AF52F3"/>
    <w:rsid w:val="00AF6BB3"/>
    <w:rsid w:val="00B00E3C"/>
    <w:rsid w:val="00B01910"/>
    <w:rsid w:val="00B05DC2"/>
    <w:rsid w:val="00B067FE"/>
    <w:rsid w:val="00B11A80"/>
    <w:rsid w:val="00B12046"/>
    <w:rsid w:val="00B13F46"/>
    <w:rsid w:val="00B16C09"/>
    <w:rsid w:val="00B17BC6"/>
    <w:rsid w:val="00B20F1C"/>
    <w:rsid w:val="00B21010"/>
    <w:rsid w:val="00B2230B"/>
    <w:rsid w:val="00B25D33"/>
    <w:rsid w:val="00B277EA"/>
    <w:rsid w:val="00B27B19"/>
    <w:rsid w:val="00B32794"/>
    <w:rsid w:val="00B340F6"/>
    <w:rsid w:val="00B346F5"/>
    <w:rsid w:val="00B3747F"/>
    <w:rsid w:val="00B409B2"/>
    <w:rsid w:val="00B409E4"/>
    <w:rsid w:val="00B40CB2"/>
    <w:rsid w:val="00B42EEF"/>
    <w:rsid w:val="00B43667"/>
    <w:rsid w:val="00B4421D"/>
    <w:rsid w:val="00B45189"/>
    <w:rsid w:val="00B46560"/>
    <w:rsid w:val="00B537B5"/>
    <w:rsid w:val="00B53C8E"/>
    <w:rsid w:val="00B540D2"/>
    <w:rsid w:val="00B55725"/>
    <w:rsid w:val="00B55BA2"/>
    <w:rsid w:val="00B5722E"/>
    <w:rsid w:val="00B57D4A"/>
    <w:rsid w:val="00B616BB"/>
    <w:rsid w:val="00B63BE4"/>
    <w:rsid w:val="00B7363A"/>
    <w:rsid w:val="00B76644"/>
    <w:rsid w:val="00B83362"/>
    <w:rsid w:val="00B87563"/>
    <w:rsid w:val="00B87922"/>
    <w:rsid w:val="00B909DE"/>
    <w:rsid w:val="00B924EE"/>
    <w:rsid w:val="00B956A4"/>
    <w:rsid w:val="00BA131B"/>
    <w:rsid w:val="00BA1980"/>
    <w:rsid w:val="00BA569F"/>
    <w:rsid w:val="00BB1036"/>
    <w:rsid w:val="00BB2A7B"/>
    <w:rsid w:val="00BB772B"/>
    <w:rsid w:val="00BC1965"/>
    <w:rsid w:val="00BC1D1E"/>
    <w:rsid w:val="00BC1E93"/>
    <w:rsid w:val="00BC3891"/>
    <w:rsid w:val="00BC4042"/>
    <w:rsid w:val="00BC44FE"/>
    <w:rsid w:val="00BC4B2C"/>
    <w:rsid w:val="00BC6266"/>
    <w:rsid w:val="00BC7D47"/>
    <w:rsid w:val="00BD09F3"/>
    <w:rsid w:val="00BD1CF1"/>
    <w:rsid w:val="00BD2A73"/>
    <w:rsid w:val="00BD2E16"/>
    <w:rsid w:val="00BD5BE4"/>
    <w:rsid w:val="00BD6890"/>
    <w:rsid w:val="00BE2A22"/>
    <w:rsid w:val="00BE3E0C"/>
    <w:rsid w:val="00BE50CF"/>
    <w:rsid w:val="00BE6104"/>
    <w:rsid w:val="00BF05B3"/>
    <w:rsid w:val="00BF1AD0"/>
    <w:rsid w:val="00BF2A6B"/>
    <w:rsid w:val="00BF3C2C"/>
    <w:rsid w:val="00BF49B5"/>
    <w:rsid w:val="00C030C2"/>
    <w:rsid w:val="00C03F41"/>
    <w:rsid w:val="00C04AEA"/>
    <w:rsid w:val="00C04D6D"/>
    <w:rsid w:val="00C04F33"/>
    <w:rsid w:val="00C050F5"/>
    <w:rsid w:val="00C06616"/>
    <w:rsid w:val="00C103E2"/>
    <w:rsid w:val="00C1043E"/>
    <w:rsid w:val="00C1162B"/>
    <w:rsid w:val="00C129AC"/>
    <w:rsid w:val="00C158ED"/>
    <w:rsid w:val="00C21097"/>
    <w:rsid w:val="00C22CBF"/>
    <w:rsid w:val="00C2588C"/>
    <w:rsid w:val="00C26336"/>
    <w:rsid w:val="00C2681D"/>
    <w:rsid w:val="00C26F1B"/>
    <w:rsid w:val="00C31E05"/>
    <w:rsid w:val="00C32997"/>
    <w:rsid w:val="00C37727"/>
    <w:rsid w:val="00C41788"/>
    <w:rsid w:val="00C42EA6"/>
    <w:rsid w:val="00C454CA"/>
    <w:rsid w:val="00C47F33"/>
    <w:rsid w:val="00C514DB"/>
    <w:rsid w:val="00C52DC5"/>
    <w:rsid w:val="00C532E1"/>
    <w:rsid w:val="00C562FF"/>
    <w:rsid w:val="00C6077E"/>
    <w:rsid w:val="00C611E3"/>
    <w:rsid w:val="00C62881"/>
    <w:rsid w:val="00C6476B"/>
    <w:rsid w:val="00C710A3"/>
    <w:rsid w:val="00C72DB1"/>
    <w:rsid w:val="00C73286"/>
    <w:rsid w:val="00C74764"/>
    <w:rsid w:val="00C758F6"/>
    <w:rsid w:val="00C809C1"/>
    <w:rsid w:val="00C9294E"/>
    <w:rsid w:val="00C92B6E"/>
    <w:rsid w:val="00C93D05"/>
    <w:rsid w:val="00C93E01"/>
    <w:rsid w:val="00C94EAB"/>
    <w:rsid w:val="00C960C0"/>
    <w:rsid w:val="00C97399"/>
    <w:rsid w:val="00CA0899"/>
    <w:rsid w:val="00CA15DD"/>
    <w:rsid w:val="00CA2BB2"/>
    <w:rsid w:val="00CA313F"/>
    <w:rsid w:val="00CA532E"/>
    <w:rsid w:val="00CA64C8"/>
    <w:rsid w:val="00CA7B39"/>
    <w:rsid w:val="00CB10C7"/>
    <w:rsid w:val="00CB4430"/>
    <w:rsid w:val="00CB551C"/>
    <w:rsid w:val="00CB58EB"/>
    <w:rsid w:val="00CB7606"/>
    <w:rsid w:val="00CC031D"/>
    <w:rsid w:val="00CC0819"/>
    <w:rsid w:val="00CC2A84"/>
    <w:rsid w:val="00CC3B8C"/>
    <w:rsid w:val="00CC465C"/>
    <w:rsid w:val="00CC7504"/>
    <w:rsid w:val="00CC756E"/>
    <w:rsid w:val="00CC7BD4"/>
    <w:rsid w:val="00CD14DB"/>
    <w:rsid w:val="00CD3073"/>
    <w:rsid w:val="00CD3FD2"/>
    <w:rsid w:val="00CD413F"/>
    <w:rsid w:val="00CE1AFA"/>
    <w:rsid w:val="00CE4ED9"/>
    <w:rsid w:val="00CE6885"/>
    <w:rsid w:val="00CF0621"/>
    <w:rsid w:val="00CF39A4"/>
    <w:rsid w:val="00CF6DA4"/>
    <w:rsid w:val="00D01D17"/>
    <w:rsid w:val="00D025CF"/>
    <w:rsid w:val="00D031B0"/>
    <w:rsid w:val="00D0346E"/>
    <w:rsid w:val="00D0456C"/>
    <w:rsid w:val="00D05C99"/>
    <w:rsid w:val="00D115A4"/>
    <w:rsid w:val="00D11B9D"/>
    <w:rsid w:val="00D12BD5"/>
    <w:rsid w:val="00D14029"/>
    <w:rsid w:val="00D204EB"/>
    <w:rsid w:val="00D23CAD"/>
    <w:rsid w:val="00D33B46"/>
    <w:rsid w:val="00D370F7"/>
    <w:rsid w:val="00D3712A"/>
    <w:rsid w:val="00D408CC"/>
    <w:rsid w:val="00D41806"/>
    <w:rsid w:val="00D42249"/>
    <w:rsid w:val="00D44097"/>
    <w:rsid w:val="00D46BD8"/>
    <w:rsid w:val="00D472BD"/>
    <w:rsid w:val="00D5224B"/>
    <w:rsid w:val="00D567D2"/>
    <w:rsid w:val="00D56DDE"/>
    <w:rsid w:val="00D5704D"/>
    <w:rsid w:val="00D60B6B"/>
    <w:rsid w:val="00D618B6"/>
    <w:rsid w:val="00D66F69"/>
    <w:rsid w:val="00D670AF"/>
    <w:rsid w:val="00D73E27"/>
    <w:rsid w:val="00D75CB4"/>
    <w:rsid w:val="00D760E8"/>
    <w:rsid w:val="00D83418"/>
    <w:rsid w:val="00D84BA7"/>
    <w:rsid w:val="00D851DD"/>
    <w:rsid w:val="00D85D5A"/>
    <w:rsid w:val="00D930E0"/>
    <w:rsid w:val="00D937F8"/>
    <w:rsid w:val="00D9579F"/>
    <w:rsid w:val="00D966BB"/>
    <w:rsid w:val="00DA70C8"/>
    <w:rsid w:val="00DA7D71"/>
    <w:rsid w:val="00DB1EFB"/>
    <w:rsid w:val="00DB7011"/>
    <w:rsid w:val="00DC09C2"/>
    <w:rsid w:val="00DC37D9"/>
    <w:rsid w:val="00DC46AF"/>
    <w:rsid w:val="00DC470D"/>
    <w:rsid w:val="00DC4729"/>
    <w:rsid w:val="00DC5F06"/>
    <w:rsid w:val="00DD00E0"/>
    <w:rsid w:val="00DD4A51"/>
    <w:rsid w:val="00DD7140"/>
    <w:rsid w:val="00DE244C"/>
    <w:rsid w:val="00DE24B6"/>
    <w:rsid w:val="00DE33B3"/>
    <w:rsid w:val="00DE6CB7"/>
    <w:rsid w:val="00DF1044"/>
    <w:rsid w:val="00DF3673"/>
    <w:rsid w:val="00DF3AFB"/>
    <w:rsid w:val="00DF4159"/>
    <w:rsid w:val="00DF4CAE"/>
    <w:rsid w:val="00DF732C"/>
    <w:rsid w:val="00E04EA4"/>
    <w:rsid w:val="00E058A5"/>
    <w:rsid w:val="00E12456"/>
    <w:rsid w:val="00E14683"/>
    <w:rsid w:val="00E155E6"/>
    <w:rsid w:val="00E15782"/>
    <w:rsid w:val="00E15999"/>
    <w:rsid w:val="00E161CE"/>
    <w:rsid w:val="00E163EF"/>
    <w:rsid w:val="00E3647D"/>
    <w:rsid w:val="00E37267"/>
    <w:rsid w:val="00E40F76"/>
    <w:rsid w:val="00E41959"/>
    <w:rsid w:val="00E41B61"/>
    <w:rsid w:val="00E41F1D"/>
    <w:rsid w:val="00E44DA4"/>
    <w:rsid w:val="00E45BF2"/>
    <w:rsid w:val="00E47EF1"/>
    <w:rsid w:val="00E530B6"/>
    <w:rsid w:val="00E54853"/>
    <w:rsid w:val="00E559F6"/>
    <w:rsid w:val="00E5659A"/>
    <w:rsid w:val="00E57B54"/>
    <w:rsid w:val="00E65452"/>
    <w:rsid w:val="00E66CCB"/>
    <w:rsid w:val="00E726AA"/>
    <w:rsid w:val="00E7346E"/>
    <w:rsid w:val="00E8083A"/>
    <w:rsid w:val="00E808DA"/>
    <w:rsid w:val="00E82356"/>
    <w:rsid w:val="00E8409C"/>
    <w:rsid w:val="00E842A1"/>
    <w:rsid w:val="00E863AD"/>
    <w:rsid w:val="00E9407C"/>
    <w:rsid w:val="00E9580E"/>
    <w:rsid w:val="00EA1C2C"/>
    <w:rsid w:val="00EA242D"/>
    <w:rsid w:val="00EA2D5C"/>
    <w:rsid w:val="00EA37E3"/>
    <w:rsid w:val="00EA7D9F"/>
    <w:rsid w:val="00EB6B3E"/>
    <w:rsid w:val="00EC023C"/>
    <w:rsid w:val="00EC044E"/>
    <w:rsid w:val="00EC7740"/>
    <w:rsid w:val="00ED07BF"/>
    <w:rsid w:val="00ED09A6"/>
    <w:rsid w:val="00ED09AC"/>
    <w:rsid w:val="00ED10B2"/>
    <w:rsid w:val="00ED2849"/>
    <w:rsid w:val="00ED590E"/>
    <w:rsid w:val="00ED6B27"/>
    <w:rsid w:val="00ED7267"/>
    <w:rsid w:val="00ED7334"/>
    <w:rsid w:val="00EE15E6"/>
    <w:rsid w:val="00EE19B5"/>
    <w:rsid w:val="00EE1FF1"/>
    <w:rsid w:val="00EE22D7"/>
    <w:rsid w:val="00EE5657"/>
    <w:rsid w:val="00EE5A63"/>
    <w:rsid w:val="00EE5ED6"/>
    <w:rsid w:val="00EE7003"/>
    <w:rsid w:val="00EF03CA"/>
    <w:rsid w:val="00EF19A9"/>
    <w:rsid w:val="00EF2A10"/>
    <w:rsid w:val="00F04092"/>
    <w:rsid w:val="00F04191"/>
    <w:rsid w:val="00F0643B"/>
    <w:rsid w:val="00F06997"/>
    <w:rsid w:val="00F108E3"/>
    <w:rsid w:val="00F11738"/>
    <w:rsid w:val="00F117B8"/>
    <w:rsid w:val="00F1573B"/>
    <w:rsid w:val="00F1624B"/>
    <w:rsid w:val="00F20573"/>
    <w:rsid w:val="00F2097F"/>
    <w:rsid w:val="00F23EE4"/>
    <w:rsid w:val="00F2562E"/>
    <w:rsid w:val="00F31FE6"/>
    <w:rsid w:val="00F3261B"/>
    <w:rsid w:val="00F32DAE"/>
    <w:rsid w:val="00F32E5C"/>
    <w:rsid w:val="00F368D4"/>
    <w:rsid w:val="00F36F05"/>
    <w:rsid w:val="00F37B42"/>
    <w:rsid w:val="00F4071E"/>
    <w:rsid w:val="00F41666"/>
    <w:rsid w:val="00F425F5"/>
    <w:rsid w:val="00F432DD"/>
    <w:rsid w:val="00F43C52"/>
    <w:rsid w:val="00F4590A"/>
    <w:rsid w:val="00F47AF9"/>
    <w:rsid w:val="00F5070C"/>
    <w:rsid w:val="00F51F43"/>
    <w:rsid w:val="00F52241"/>
    <w:rsid w:val="00F53BED"/>
    <w:rsid w:val="00F53DFA"/>
    <w:rsid w:val="00F554C7"/>
    <w:rsid w:val="00F56E65"/>
    <w:rsid w:val="00F5777D"/>
    <w:rsid w:val="00F615A3"/>
    <w:rsid w:val="00F6509E"/>
    <w:rsid w:val="00F73BB8"/>
    <w:rsid w:val="00F73E43"/>
    <w:rsid w:val="00F740AF"/>
    <w:rsid w:val="00F75D18"/>
    <w:rsid w:val="00F772FB"/>
    <w:rsid w:val="00F77D76"/>
    <w:rsid w:val="00F80060"/>
    <w:rsid w:val="00F80AD5"/>
    <w:rsid w:val="00F80E49"/>
    <w:rsid w:val="00F812C8"/>
    <w:rsid w:val="00F81A6E"/>
    <w:rsid w:val="00F85F25"/>
    <w:rsid w:val="00F91616"/>
    <w:rsid w:val="00F934F5"/>
    <w:rsid w:val="00F96402"/>
    <w:rsid w:val="00FA10B7"/>
    <w:rsid w:val="00FA10E1"/>
    <w:rsid w:val="00FA161F"/>
    <w:rsid w:val="00FA63F2"/>
    <w:rsid w:val="00FB3E93"/>
    <w:rsid w:val="00FB4510"/>
    <w:rsid w:val="00FB6014"/>
    <w:rsid w:val="00FB67D2"/>
    <w:rsid w:val="00FB6B3F"/>
    <w:rsid w:val="00FC0635"/>
    <w:rsid w:val="00FC06AE"/>
    <w:rsid w:val="00FC0F96"/>
    <w:rsid w:val="00FC254E"/>
    <w:rsid w:val="00FC6A9B"/>
    <w:rsid w:val="00FC6CCD"/>
    <w:rsid w:val="00FD3986"/>
    <w:rsid w:val="00FD3F0E"/>
    <w:rsid w:val="00FD5048"/>
    <w:rsid w:val="00FD5C17"/>
    <w:rsid w:val="00FE18F5"/>
    <w:rsid w:val="00FE20EF"/>
    <w:rsid w:val="00FE34D0"/>
    <w:rsid w:val="00FE7006"/>
    <w:rsid w:val="00FE7124"/>
    <w:rsid w:val="00FE7652"/>
    <w:rsid w:val="00FF0F6E"/>
    <w:rsid w:val="00FF31E9"/>
    <w:rsid w:val="00FF47B8"/>
    <w:rsid w:val="00FF54E0"/>
    <w:rsid w:val="00FF648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DEA"/>
    <w:rPr>
      <w:sz w:val="24"/>
      <w:szCs w:val="24"/>
      <w:lang w:val="en-US" w:eastAsia="en-US"/>
    </w:rPr>
  </w:style>
  <w:style w:type="paragraph" w:styleId="Titre1">
    <w:name w:val="heading 1"/>
    <w:basedOn w:val="Normal"/>
    <w:next w:val="Normal"/>
    <w:link w:val="Titre1Car"/>
    <w:qFormat/>
    <w:pPr>
      <w:keepNext/>
      <w:spacing w:before="20" w:after="20"/>
      <w:outlineLvl w:val="0"/>
    </w:pPr>
    <w:rPr>
      <w:rFonts w:ascii="Verdana" w:hAnsi="Verdana"/>
      <w:b/>
      <w:sz w:val="18"/>
      <w:lang w:val="it-IT"/>
    </w:rPr>
  </w:style>
  <w:style w:type="paragraph" w:styleId="Titre2">
    <w:name w:val="heading 2"/>
    <w:basedOn w:val="Normal"/>
    <w:next w:val="Normal"/>
    <w:link w:val="Titre2Car"/>
    <w:qFormat/>
    <w:pPr>
      <w:keepNext/>
      <w:spacing w:before="20" w:after="20"/>
      <w:jc w:val="center"/>
      <w:outlineLvl w:val="1"/>
    </w:pPr>
    <w:rPr>
      <w:rFonts w:ascii="Verdana" w:hAnsi="Verdana"/>
      <w:b/>
      <w:bCs/>
      <w:sz w:val="14"/>
    </w:rPr>
  </w:style>
  <w:style w:type="paragraph" w:styleId="Titre3">
    <w:name w:val="heading 3"/>
    <w:basedOn w:val="Normal"/>
    <w:next w:val="Normal"/>
    <w:link w:val="Titre3Car"/>
    <w:qFormat/>
    <w:pPr>
      <w:keepNext/>
      <w:spacing w:before="20" w:after="20"/>
      <w:jc w:val="center"/>
      <w:outlineLvl w:val="2"/>
    </w:pPr>
    <w:rPr>
      <w:rFonts w:ascii="Verdana" w:hAnsi="Verdana"/>
      <w:b/>
      <w:bCs/>
      <w:sz w:val="18"/>
      <w:szCs w:val="19"/>
    </w:rPr>
  </w:style>
  <w:style w:type="paragraph" w:styleId="Titre4">
    <w:name w:val="heading 4"/>
    <w:basedOn w:val="Normal"/>
    <w:next w:val="Normal"/>
    <w:link w:val="Titre4Car"/>
    <w:qFormat/>
    <w:pPr>
      <w:keepNext/>
      <w:spacing w:before="20" w:after="20"/>
      <w:ind w:right="144"/>
      <w:jc w:val="center"/>
      <w:outlineLvl w:val="3"/>
    </w:pPr>
    <w:rPr>
      <w:b/>
      <w:sz w:val="14"/>
      <w:szCs w:val="14"/>
      <w:lang w:val="it-IT"/>
    </w:rPr>
  </w:style>
  <w:style w:type="paragraph" w:styleId="Titre5">
    <w:name w:val="heading 5"/>
    <w:basedOn w:val="Normal"/>
    <w:next w:val="Normal"/>
    <w:link w:val="Titre5Car"/>
    <w:qFormat/>
    <w:pPr>
      <w:keepNext/>
      <w:spacing w:before="120" w:after="120"/>
      <w:jc w:val="center"/>
      <w:outlineLvl w:val="4"/>
    </w:pPr>
    <w:rPr>
      <w:b/>
      <w:sz w:val="17"/>
      <w:szCs w:val="17"/>
      <w:lang w:val="pt-PT"/>
    </w:rPr>
  </w:style>
  <w:style w:type="paragraph" w:styleId="Titre6">
    <w:name w:val="heading 6"/>
    <w:basedOn w:val="Normal"/>
    <w:next w:val="Normal"/>
    <w:link w:val="Titre6Car"/>
    <w:qFormat/>
    <w:pPr>
      <w:keepNext/>
      <w:spacing w:before="20" w:after="20"/>
      <w:jc w:val="center"/>
      <w:outlineLvl w:val="5"/>
    </w:pPr>
    <w:rPr>
      <w:rFonts w:ascii="Verdana" w:hAnsi="Verdana"/>
      <w:b/>
      <w:sz w:val="15"/>
      <w:szCs w:val="15"/>
      <w:lang w:val="es-ES"/>
    </w:rPr>
  </w:style>
  <w:style w:type="paragraph" w:styleId="Titre7">
    <w:name w:val="heading 7"/>
    <w:basedOn w:val="Normal"/>
    <w:next w:val="Normal"/>
    <w:link w:val="Titre7Car"/>
    <w:qFormat/>
    <w:pPr>
      <w:keepNext/>
      <w:spacing w:before="20" w:after="20"/>
      <w:jc w:val="center"/>
      <w:outlineLvl w:val="6"/>
    </w:pPr>
    <w:rPr>
      <w:rFonts w:ascii="Verdana" w:hAnsi="Verdana"/>
      <w:b/>
      <w:sz w:val="16"/>
      <w:szCs w:val="21"/>
    </w:rPr>
  </w:style>
  <w:style w:type="paragraph" w:styleId="Titre8">
    <w:name w:val="heading 8"/>
    <w:basedOn w:val="Normal"/>
    <w:next w:val="Normal"/>
    <w:link w:val="Titre8Car"/>
    <w:qFormat/>
    <w:rsid w:val="00BC4042"/>
    <w:pPr>
      <w:keepNext/>
      <w:jc w:val="center"/>
      <w:outlineLvl w:val="7"/>
    </w:pPr>
    <w:rPr>
      <w:b/>
      <w:snapToGrid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pPr>
      <w:keepNext/>
      <w:tabs>
        <w:tab w:val="left" w:pos="567"/>
      </w:tabs>
      <w:spacing w:line="360" w:lineRule="atLeast"/>
      <w:ind w:left="200" w:hanging="567"/>
    </w:pPr>
    <w:rPr>
      <w:rFonts w:ascii="Times" w:hAnsi="Times"/>
      <w:b/>
      <w:smallCaps/>
      <w:szCs w:val="20"/>
      <w:lang w:val="fr-FR"/>
    </w:rPr>
  </w:style>
  <w:style w:type="paragraph" w:styleId="TM1">
    <w:name w:val="toc 1"/>
    <w:basedOn w:val="Normal"/>
    <w:next w:val="Normal"/>
    <w:autoRedefine/>
    <w:uiPriority w:val="39"/>
    <w:pPr>
      <w:keepNext/>
      <w:tabs>
        <w:tab w:val="left" w:pos="425"/>
      </w:tabs>
      <w:spacing w:before="120" w:after="120" w:line="360" w:lineRule="atLeast"/>
      <w:ind w:left="425" w:hanging="425"/>
    </w:pPr>
    <w:rPr>
      <w:rFonts w:ascii="Times" w:hAnsi="Times"/>
      <w:caps/>
      <w:sz w:val="28"/>
      <w:szCs w:val="20"/>
      <w:lang w:val="fr-FR"/>
    </w:rPr>
  </w:style>
  <w:style w:type="paragraph" w:styleId="TM4">
    <w:name w:val="toc 4"/>
    <w:basedOn w:val="Normal"/>
    <w:next w:val="Normal"/>
    <w:autoRedefine/>
    <w:semiHidden/>
    <w:pPr>
      <w:keepNext/>
      <w:tabs>
        <w:tab w:val="left" w:pos="284"/>
        <w:tab w:val="left" w:pos="4840"/>
      </w:tabs>
      <w:spacing w:line="360" w:lineRule="atLeast"/>
      <w:ind w:left="600" w:hanging="284"/>
    </w:pPr>
    <w:rPr>
      <w:rFonts w:ascii="Times" w:hAnsi="Times"/>
      <w:i/>
      <w:sz w:val="18"/>
      <w:szCs w:val="20"/>
      <w:lang w:val="fr-FR"/>
    </w:rPr>
  </w:style>
  <w:style w:type="paragraph" w:styleId="TM3">
    <w:name w:val="toc 3"/>
    <w:basedOn w:val="Normal"/>
    <w:next w:val="Normal"/>
    <w:autoRedefine/>
    <w:uiPriority w:val="39"/>
    <w:pPr>
      <w:keepNext/>
      <w:tabs>
        <w:tab w:val="left" w:pos="709"/>
      </w:tabs>
      <w:spacing w:line="360" w:lineRule="atLeast"/>
      <w:ind w:left="400" w:hanging="709"/>
    </w:pPr>
    <w:rPr>
      <w:rFonts w:ascii="Times" w:hAnsi="Times"/>
      <w:szCs w:val="20"/>
      <w:lang w:val="fr-FR"/>
    </w:r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En-tte">
    <w:name w:val="header"/>
    <w:basedOn w:val="Normal"/>
    <w:link w:val="En-tteCar"/>
    <w:pPr>
      <w:tabs>
        <w:tab w:val="center" w:pos="4320"/>
        <w:tab w:val="right" w:pos="8640"/>
      </w:tabs>
    </w:pPr>
  </w:style>
  <w:style w:type="paragraph" w:styleId="Retraitcorpsdetexte3">
    <w:name w:val="Body Text Indent 3"/>
    <w:basedOn w:val="Normal"/>
    <w:link w:val="Retraitcorpsdetexte3Car"/>
    <w:pPr>
      <w:spacing w:before="120" w:after="120"/>
      <w:ind w:left="360" w:hanging="360"/>
      <w:jc w:val="both"/>
    </w:pPr>
    <w:rPr>
      <w:rFonts w:ascii="Arial" w:hAnsi="Arial"/>
      <w:sz w:val="22"/>
      <w:szCs w:val="20"/>
      <w:lang w:val="en-GB"/>
    </w:rPr>
  </w:style>
  <w:style w:type="paragraph" w:styleId="Corpsdetexte">
    <w:name w:val="Body Text"/>
    <w:basedOn w:val="Normal"/>
    <w:link w:val="CorpsdetexteCar"/>
    <w:pPr>
      <w:spacing w:before="120" w:after="120"/>
    </w:pPr>
    <w:rPr>
      <w:rFonts w:ascii="Verdana" w:hAnsi="Verdana"/>
      <w:iCs/>
      <w:sz w:val="14"/>
      <w:szCs w:val="19"/>
    </w:rPr>
  </w:style>
  <w:style w:type="paragraph" w:styleId="Sous-titre">
    <w:name w:val="Subtitle"/>
    <w:basedOn w:val="Normal"/>
    <w:link w:val="Sous-titreCar"/>
    <w:qFormat/>
    <w:rsid w:val="002B7ABD"/>
    <w:pPr>
      <w:jc w:val="center"/>
    </w:pPr>
    <w:rPr>
      <w:b/>
      <w:bCs/>
      <w:sz w:val="20"/>
      <w:lang w:val="bg-BG"/>
    </w:rPr>
  </w:style>
  <w:style w:type="paragraph" w:styleId="Corpsdetexte2">
    <w:name w:val="Body Text 2"/>
    <w:basedOn w:val="Normal"/>
    <w:link w:val="Corpsdetexte2Car"/>
    <w:rsid w:val="00E8409C"/>
    <w:pPr>
      <w:spacing w:after="120" w:line="480" w:lineRule="auto"/>
    </w:pPr>
  </w:style>
  <w:style w:type="character" w:styleId="Lienhypertexte">
    <w:name w:val="Hyperlink"/>
    <w:uiPriority w:val="99"/>
    <w:rsid w:val="00804D7F"/>
    <w:rPr>
      <w:color w:val="0000FF"/>
      <w:u w:val="single"/>
    </w:rPr>
  </w:style>
  <w:style w:type="paragraph" w:styleId="Notedebasdepage">
    <w:name w:val="footnote text"/>
    <w:basedOn w:val="Normal"/>
    <w:link w:val="NotedebasdepageCar"/>
    <w:semiHidden/>
    <w:rsid w:val="00256BD5"/>
    <w:rPr>
      <w:rFonts w:ascii="Arial" w:hAnsi="Arial"/>
      <w:sz w:val="20"/>
      <w:szCs w:val="20"/>
      <w:lang w:val="en-GB" w:eastAsia="es-ES"/>
    </w:rPr>
  </w:style>
  <w:style w:type="character" w:styleId="Appelnotedebasdep">
    <w:name w:val="footnote reference"/>
    <w:semiHidden/>
    <w:rsid w:val="00256BD5"/>
    <w:rPr>
      <w:vertAlign w:val="superscript"/>
    </w:rPr>
  </w:style>
  <w:style w:type="paragraph" w:styleId="Corpsdetexte3">
    <w:name w:val="Body Text 3"/>
    <w:basedOn w:val="Normal"/>
    <w:link w:val="Corpsdetexte3Car"/>
    <w:rsid w:val="00A54522"/>
    <w:pPr>
      <w:spacing w:after="120"/>
    </w:pPr>
    <w:rPr>
      <w:sz w:val="16"/>
      <w:szCs w:val="16"/>
    </w:rPr>
  </w:style>
  <w:style w:type="paragraph" w:customStyle="1" w:styleId="schoolbook">
    <w:name w:val="schoolbook"/>
    <w:rsid w:val="00087E7A"/>
    <w:pPr>
      <w:tabs>
        <w:tab w:val="left" w:pos="-1440"/>
        <w:tab w:val="left" w:pos="-720"/>
      </w:tabs>
      <w:jc w:val="both"/>
    </w:pPr>
    <w:rPr>
      <w:rFonts w:ascii="Helvetica" w:hAnsi="Helvetica" w:cs="Helvetica"/>
      <w:sz w:val="22"/>
      <w:szCs w:val="22"/>
      <w:lang w:val="it-IT" w:eastAsia="fr-FR"/>
    </w:rPr>
  </w:style>
  <w:style w:type="paragraph" w:customStyle="1" w:styleId="Prliminairetype">
    <w:name w:val="Préliminaire type"/>
    <w:basedOn w:val="Normal"/>
    <w:next w:val="Normal"/>
    <w:rsid w:val="00603B1B"/>
    <w:pPr>
      <w:overflowPunct w:val="0"/>
      <w:autoSpaceDE w:val="0"/>
      <w:autoSpaceDN w:val="0"/>
      <w:adjustRightInd w:val="0"/>
      <w:spacing w:before="360"/>
      <w:jc w:val="center"/>
      <w:textAlignment w:val="baseline"/>
    </w:pPr>
    <w:rPr>
      <w:b/>
      <w:szCs w:val="20"/>
      <w:lang w:val="en-GB" w:eastAsia="zh-CN"/>
    </w:rPr>
  </w:style>
  <w:style w:type="paragraph" w:customStyle="1" w:styleId="NormlnIMP">
    <w:name w:val="Normální_IMP"/>
    <w:basedOn w:val="Normal"/>
    <w:rsid w:val="00A5064F"/>
    <w:pPr>
      <w:suppressAutoHyphens/>
      <w:overflowPunct w:val="0"/>
      <w:autoSpaceDE w:val="0"/>
      <w:autoSpaceDN w:val="0"/>
      <w:adjustRightInd w:val="0"/>
      <w:spacing w:line="230" w:lineRule="auto"/>
      <w:textAlignment w:val="baseline"/>
    </w:pPr>
    <w:rPr>
      <w:rFonts w:ascii="Arial" w:hAnsi="Arial"/>
      <w:szCs w:val="20"/>
      <w:lang w:val="cs-CZ" w:eastAsia="zh-CN"/>
    </w:rPr>
  </w:style>
  <w:style w:type="paragraph" w:customStyle="1" w:styleId="Standardowy1">
    <w:name w:val="Standardowy1"/>
    <w:rsid w:val="00A5064F"/>
    <w:pPr>
      <w:widowControl w:val="0"/>
      <w:overflowPunct w:val="0"/>
      <w:autoSpaceDE w:val="0"/>
      <w:autoSpaceDN w:val="0"/>
      <w:adjustRightInd w:val="0"/>
      <w:textAlignment w:val="baseline"/>
    </w:pPr>
    <w:rPr>
      <w:rFonts w:ascii="Arial" w:hAnsi="Arial"/>
      <w:sz w:val="24"/>
      <w:lang w:val="en-GB"/>
    </w:rPr>
  </w:style>
  <w:style w:type="table" w:styleId="Grilledutableau">
    <w:name w:val="Table Grid"/>
    <w:basedOn w:val="TableauNormal"/>
    <w:rsid w:val="009C3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
    <w:name w:val="xl25"/>
    <w:basedOn w:val="Normal"/>
    <w:rsid w:val="00BC4042"/>
    <w:pPr>
      <w:spacing w:before="100" w:beforeAutospacing="1" w:after="100" w:afterAutospacing="1"/>
      <w:jc w:val="right"/>
      <w:textAlignment w:val="top"/>
    </w:pPr>
    <w:rPr>
      <w:rFonts w:ascii="Arial" w:eastAsia="Arial Unicode MS" w:hAnsi="Arial" w:cs="Arial"/>
    </w:rPr>
  </w:style>
  <w:style w:type="paragraph" w:customStyle="1" w:styleId="xl26">
    <w:name w:val="xl26"/>
    <w:basedOn w:val="Normal"/>
    <w:rsid w:val="00BC4042"/>
    <w:pPr>
      <w:spacing w:before="100" w:beforeAutospacing="1" w:after="100" w:afterAutospacing="1"/>
      <w:jc w:val="right"/>
      <w:textAlignment w:val="top"/>
    </w:pPr>
    <w:rPr>
      <w:rFonts w:ascii="Arial" w:eastAsia="Arial Unicode MS" w:hAnsi="Arial" w:cs="Arial"/>
      <w:color w:val="000000"/>
    </w:rPr>
  </w:style>
  <w:style w:type="paragraph" w:customStyle="1" w:styleId="xl27">
    <w:name w:val="xl27"/>
    <w:basedOn w:val="Normal"/>
    <w:rsid w:val="00BC4042"/>
    <w:pPr>
      <w:spacing w:before="100" w:beforeAutospacing="1" w:after="100" w:afterAutospacing="1"/>
      <w:jc w:val="right"/>
    </w:pPr>
    <w:rPr>
      <w:rFonts w:ascii="Arial" w:eastAsia="Arial Unicode MS" w:hAnsi="Arial" w:cs="Arial"/>
      <w:color w:val="000000"/>
    </w:rPr>
  </w:style>
  <w:style w:type="paragraph" w:customStyle="1" w:styleId="xl28">
    <w:name w:val="xl28"/>
    <w:basedOn w:val="Normal"/>
    <w:rsid w:val="00BC4042"/>
    <w:pPr>
      <w:spacing w:before="100" w:beforeAutospacing="1" w:after="100" w:afterAutospacing="1"/>
      <w:jc w:val="right"/>
    </w:pPr>
    <w:rPr>
      <w:rFonts w:ascii="Arial" w:eastAsia="Arial Unicode MS" w:hAnsi="Arial" w:cs="Arial"/>
    </w:rPr>
  </w:style>
  <w:style w:type="paragraph" w:customStyle="1" w:styleId="xl29">
    <w:name w:val="xl29"/>
    <w:basedOn w:val="Normal"/>
    <w:rsid w:val="00BC4042"/>
    <w:pPr>
      <w:pBdr>
        <w:righ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30">
    <w:name w:val="xl30"/>
    <w:basedOn w:val="Normal"/>
    <w:rsid w:val="00BC4042"/>
    <w:pPr>
      <w:pBdr>
        <w:right w:val="single" w:sz="4" w:space="0" w:color="auto"/>
      </w:pBdr>
      <w:spacing w:before="100" w:beforeAutospacing="1" w:after="100" w:afterAutospacing="1"/>
      <w:jc w:val="right"/>
    </w:pPr>
    <w:rPr>
      <w:rFonts w:ascii="Arial" w:eastAsia="Arial Unicode MS" w:hAnsi="Arial" w:cs="Arial"/>
    </w:rPr>
  </w:style>
  <w:style w:type="paragraph" w:customStyle="1" w:styleId="xl31">
    <w:name w:val="xl31"/>
    <w:basedOn w:val="Normal"/>
    <w:rsid w:val="00BC4042"/>
    <w:pPr>
      <w:pBdr>
        <w:right w:val="single" w:sz="4" w:space="0" w:color="auto"/>
      </w:pBdr>
      <w:spacing w:before="100" w:beforeAutospacing="1" w:after="100" w:afterAutospacing="1"/>
      <w:jc w:val="right"/>
      <w:textAlignment w:val="top"/>
    </w:pPr>
    <w:rPr>
      <w:rFonts w:ascii="Arial" w:eastAsia="Arial Unicode MS" w:hAnsi="Arial" w:cs="Arial"/>
      <w:color w:val="000000"/>
    </w:rPr>
  </w:style>
  <w:style w:type="paragraph" w:customStyle="1" w:styleId="xl32">
    <w:name w:val="xl32"/>
    <w:basedOn w:val="Normal"/>
    <w:rsid w:val="00BC4042"/>
    <w:pPr>
      <w:spacing w:before="100" w:beforeAutospacing="1" w:after="100" w:afterAutospacing="1"/>
      <w:jc w:val="right"/>
    </w:pPr>
    <w:rPr>
      <w:rFonts w:ascii="Arial" w:eastAsia="Arial Unicode MS" w:hAnsi="Arial" w:cs="Arial"/>
    </w:rPr>
  </w:style>
  <w:style w:type="paragraph" w:customStyle="1" w:styleId="xl33">
    <w:name w:val="xl33"/>
    <w:basedOn w:val="Normal"/>
    <w:rsid w:val="00BC4042"/>
    <w:pPr>
      <w:pBdr>
        <w:right w:val="single" w:sz="4" w:space="0" w:color="auto"/>
      </w:pBdr>
      <w:spacing w:before="100" w:beforeAutospacing="1" w:after="100" w:afterAutospacing="1"/>
      <w:jc w:val="right"/>
    </w:pPr>
    <w:rPr>
      <w:rFonts w:ascii="Arial" w:eastAsia="Arial Unicode MS" w:hAnsi="Arial" w:cs="Arial"/>
    </w:rPr>
  </w:style>
  <w:style w:type="paragraph" w:customStyle="1" w:styleId="xl34">
    <w:name w:val="xl34"/>
    <w:basedOn w:val="Normal"/>
    <w:rsid w:val="00BC4042"/>
    <w:pPr>
      <w:pBdr>
        <w:lef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35">
    <w:name w:val="xl35"/>
    <w:basedOn w:val="Normal"/>
    <w:rsid w:val="00BC4042"/>
    <w:pPr>
      <w:pBdr>
        <w:left w:val="single" w:sz="4" w:space="0" w:color="auto"/>
      </w:pBdr>
      <w:spacing w:before="100" w:beforeAutospacing="1" w:after="100" w:afterAutospacing="1"/>
      <w:jc w:val="right"/>
      <w:textAlignment w:val="top"/>
    </w:pPr>
    <w:rPr>
      <w:rFonts w:ascii="Arial" w:eastAsia="Arial Unicode MS" w:hAnsi="Arial" w:cs="Arial"/>
      <w:color w:val="000000"/>
    </w:rPr>
  </w:style>
  <w:style w:type="paragraph" w:customStyle="1" w:styleId="xl36">
    <w:name w:val="xl36"/>
    <w:basedOn w:val="Normal"/>
    <w:rsid w:val="00BC4042"/>
    <w:pPr>
      <w:pBdr>
        <w:left w:val="single" w:sz="4" w:space="0" w:color="auto"/>
      </w:pBdr>
      <w:spacing w:before="100" w:beforeAutospacing="1" w:after="100" w:afterAutospacing="1"/>
      <w:jc w:val="right"/>
    </w:pPr>
    <w:rPr>
      <w:rFonts w:ascii="Arial" w:eastAsia="Arial Unicode MS" w:hAnsi="Arial" w:cs="Arial"/>
    </w:rPr>
  </w:style>
  <w:style w:type="paragraph" w:customStyle="1" w:styleId="xl37">
    <w:name w:val="xl37"/>
    <w:basedOn w:val="Normal"/>
    <w:rsid w:val="00BC4042"/>
    <w:pPr>
      <w:pBdr>
        <w:left w:val="single" w:sz="4" w:space="0" w:color="auto"/>
      </w:pBdr>
      <w:spacing w:before="100" w:beforeAutospacing="1" w:after="100" w:afterAutospacing="1"/>
      <w:jc w:val="right"/>
    </w:pPr>
    <w:rPr>
      <w:rFonts w:ascii="Arial" w:eastAsia="Arial Unicode MS" w:hAnsi="Arial" w:cs="Arial"/>
      <w:color w:val="000000"/>
    </w:rPr>
  </w:style>
  <w:style w:type="paragraph" w:customStyle="1" w:styleId="xl38">
    <w:name w:val="xl38"/>
    <w:basedOn w:val="Normal"/>
    <w:rsid w:val="00BC4042"/>
    <w:pPr>
      <w:pBdr>
        <w:left w:val="single" w:sz="4" w:space="0" w:color="auto"/>
      </w:pBdr>
      <w:spacing w:before="100" w:beforeAutospacing="1" w:after="100" w:afterAutospacing="1"/>
      <w:jc w:val="right"/>
    </w:pPr>
    <w:rPr>
      <w:rFonts w:ascii="Arial" w:eastAsia="Arial Unicode MS" w:hAnsi="Arial" w:cs="Arial"/>
    </w:rPr>
  </w:style>
  <w:style w:type="paragraph" w:customStyle="1" w:styleId="xl39">
    <w:name w:val="xl39"/>
    <w:basedOn w:val="Normal"/>
    <w:rsid w:val="00BC4042"/>
    <w:pPr>
      <w:pBdr>
        <w:right w:val="single" w:sz="4" w:space="0" w:color="auto"/>
      </w:pBdr>
      <w:spacing w:before="100" w:beforeAutospacing="1" w:after="100" w:afterAutospacing="1"/>
      <w:jc w:val="right"/>
    </w:pPr>
    <w:rPr>
      <w:rFonts w:ascii="Arial" w:eastAsia="Arial Unicode MS" w:hAnsi="Arial" w:cs="Arial"/>
      <w:color w:val="000000"/>
    </w:rPr>
  </w:style>
  <w:style w:type="paragraph" w:customStyle="1" w:styleId="Technique5">
    <w:name w:val="Technique 5"/>
    <w:rsid w:val="00BC4042"/>
    <w:pPr>
      <w:tabs>
        <w:tab w:val="left" w:pos="-720"/>
      </w:tabs>
      <w:ind w:firstLine="720"/>
    </w:pPr>
    <w:rPr>
      <w:rFonts w:ascii="Courier" w:hAnsi="Courier"/>
      <w:b/>
      <w:sz w:val="24"/>
      <w:lang w:val="it-IT" w:eastAsia="fr-FR"/>
    </w:rPr>
  </w:style>
  <w:style w:type="paragraph" w:customStyle="1" w:styleId="Bekezds">
    <w:name w:val="Bekezdés"/>
    <w:basedOn w:val="Normal"/>
    <w:rsid w:val="00BC4042"/>
    <w:pPr>
      <w:ind w:firstLine="204"/>
      <w:jc w:val="both"/>
    </w:pPr>
    <w:rPr>
      <w:rFonts w:ascii="H-Times-Roman" w:hAnsi="H-Times-Roman"/>
      <w:szCs w:val="20"/>
      <w:lang w:val="da-DK" w:eastAsia="hu-HU"/>
    </w:rPr>
  </w:style>
  <w:style w:type="paragraph" w:customStyle="1" w:styleId="JOBSTYLE">
    <w:name w:val="JOBSTYLE"/>
    <w:rsid w:val="00BC4042"/>
    <w:pPr>
      <w:tabs>
        <w:tab w:val="left" w:pos="1"/>
        <w:tab w:val="left" w:pos="517"/>
        <w:tab w:val="left" w:pos="1087"/>
        <w:tab w:val="left" w:pos="6187"/>
        <w:tab w:val="left" w:pos="6745"/>
        <w:tab w:val="left" w:pos="7315"/>
        <w:tab w:val="left" w:pos="7879"/>
        <w:tab w:val="left" w:pos="8449"/>
        <w:tab w:val="left" w:pos="9013"/>
      </w:tabs>
      <w:jc w:val="both"/>
    </w:pPr>
    <w:rPr>
      <w:rFonts w:ascii="Times" w:hAnsi="Times"/>
      <w:sz w:val="24"/>
      <w:lang w:val="it-IT" w:eastAsia="fr-FR"/>
    </w:rPr>
  </w:style>
  <w:style w:type="paragraph" w:customStyle="1" w:styleId="Textedenotedefin">
    <w:name w:val="Texte de note de fin"/>
    <w:basedOn w:val="Normal"/>
    <w:rsid w:val="00BC4042"/>
    <w:rPr>
      <w:rFonts w:ascii="Courier" w:hAnsi="Courier"/>
      <w:szCs w:val="20"/>
      <w:lang w:val="it-IT" w:eastAsia="fr-FR"/>
    </w:rPr>
  </w:style>
  <w:style w:type="paragraph" w:customStyle="1" w:styleId="Textedenotedebasdepage">
    <w:name w:val="Texte de note de bas de page"/>
    <w:basedOn w:val="Normal"/>
    <w:rsid w:val="00BC4042"/>
    <w:rPr>
      <w:rFonts w:ascii="Courier" w:hAnsi="Courier"/>
      <w:szCs w:val="20"/>
      <w:lang w:val="it-IT" w:eastAsia="fr-FR"/>
    </w:rPr>
  </w:style>
  <w:style w:type="paragraph" w:customStyle="1" w:styleId="RightPar1">
    <w:name w:val="Right Par 1"/>
    <w:rsid w:val="00BC4042"/>
    <w:pPr>
      <w:tabs>
        <w:tab w:val="left" w:pos="-720"/>
        <w:tab w:val="left" w:pos="0"/>
        <w:tab w:val="decimal" w:pos="720"/>
      </w:tabs>
      <w:ind w:left="720"/>
    </w:pPr>
    <w:rPr>
      <w:rFonts w:ascii="Courier" w:hAnsi="Courier"/>
      <w:sz w:val="24"/>
      <w:lang w:val="it-IT" w:eastAsia="fr-FR"/>
    </w:rPr>
  </w:style>
  <w:style w:type="paragraph" w:customStyle="1" w:styleId="RightPar2">
    <w:name w:val="Right Par 2"/>
    <w:rsid w:val="00BC4042"/>
    <w:pPr>
      <w:tabs>
        <w:tab w:val="left" w:pos="-720"/>
        <w:tab w:val="left" w:pos="0"/>
        <w:tab w:val="left" w:pos="720"/>
        <w:tab w:val="decimal" w:pos="1440"/>
      </w:tabs>
      <w:ind w:left="1440"/>
    </w:pPr>
    <w:rPr>
      <w:rFonts w:ascii="Courier" w:hAnsi="Courier"/>
      <w:sz w:val="24"/>
      <w:lang w:val="it-IT" w:eastAsia="fr-FR"/>
    </w:rPr>
  </w:style>
  <w:style w:type="paragraph" w:customStyle="1" w:styleId="RightPar3">
    <w:name w:val="Right Par 3"/>
    <w:rsid w:val="00BC4042"/>
    <w:pPr>
      <w:tabs>
        <w:tab w:val="left" w:pos="-720"/>
        <w:tab w:val="left" w:pos="0"/>
        <w:tab w:val="left" w:pos="720"/>
        <w:tab w:val="left" w:pos="1440"/>
        <w:tab w:val="decimal" w:pos="2160"/>
      </w:tabs>
      <w:ind w:left="2160"/>
    </w:pPr>
    <w:rPr>
      <w:rFonts w:ascii="Courier" w:hAnsi="Courier"/>
      <w:sz w:val="24"/>
      <w:lang w:val="it-IT" w:eastAsia="fr-FR"/>
    </w:rPr>
  </w:style>
  <w:style w:type="paragraph" w:customStyle="1" w:styleId="RightPar4">
    <w:name w:val="Right Par 4"/>
    <w:rsid w:val="00BC4042"/>
    <w:pPr>
      <w:tabs>
        <w:tab w:val="left" w:pos="-720"/>
        <w:tab w:val="left" w:pos="0"/>
        <w:tab w:val="left" w:pos="720"/>
        <w:tab w:val="left" w:pos="1440"/>
        <w:tab w:val="left" w:pos="2160"/>
        <w:tab w:val="decimal" w:pos="2880"/>
      </w:tabs>
      <w:ind w:left="2880"/>
    </w:pPr>
    <w:rPr>
      <w:rFonts w:ascii="Courier" w:hAnsi="Courier"/>
      <w:sz w:val="24"/>
      <w:lang w:val="it-IT" w:eastAsia="fr-FR"/>
    </w:rPr>
  </w:style>
  <w:style w:type="paragraph" w:customStyle="1" w:styleId="RightPar5">
    <w:name w:val="Right Par 5"/>
    <w:rsid w:val="00BC4042"/>
    <w:pPr>
      <w:tabs>
        <w:tab w:val="left" w:pos="-720"/>
        <w:tab w:val="left" w:pos="0"/>
        <w:tab w:val="left" w:pos="720"/>
        <w:tab w:val="left" w:pos="1440"/>
        <w:tab w:val="left" w:pos="2160"/>
        <w:tab w:val="left" w:pos="2880"/>
        <w:tab w:val="decimal" w:pos="3600"/>
      </w:tabs>
      <w:ind w:left="3600"/>
    </w:pPr>
    <w:rPr>
      <w:rFonts w:ascii="Courier" w:hAnsi="Courier"/>
      <w:sz w:val="24"/>
      <w:lang w:val="it-IT" w:eastAsia="fr-FR"/>
    </w:rPr>
  </w:style>
  <w:style w:type="paragraph" w:customStyle="1" w:styleId="RightPar6">
    <w:name w:val="Right Par 6"/>
    <w:rsid w:val="00BC4042"/>
    <w:pPr>
      <w:tabs>
        <w:tab w:val="left" w:pos="-720"/>
        <w:tab w:val="left" w:pos="0"/>
        <w:tab w:val="left" w:pos="720"/>
        <w:tab w:val="left" w:pos="1440"/>
        <w:tab w:val="left" w:pos="2160"/>
        <w:tab w:val="left" w:pos="2880"/>
        <w:tab w:val="left" w:pos="3600"/>
        <w:tab w:val="decimal" w:pos="4320"/>
      </w:tabs>
      <w:ind w:left="4320"/>
    </w:pPr>
    <w:rPr>
      <w:rFonts w:ascii="Courier" w:hAnsi="Courier"/>
      <w:sz w:val="24"/>
      <w:lang w:val="it-IT" w:eastAsia="fr-FR"/>
    </w:rPr>
  </w:style>
  <w:style w:type="paragraph" w:customStyle="1" w:styleId="RightPar7">
    <w:name w:val="Right Par 7"/>
    <w:rsid w:val="00BC4042"/>
    <w:pPr>
      <w:tabs>
        <w:tab w:val="left" w:pos="-720"/>
        <w:tab w:val="left" w:pos="0"/>
        <w:tab w:val="left" w:pos="720"/>
        <w:tab w:val="left" w:pos="1440"/>
        <w:tab w:val="left" w:pos="2160"/>
        <w:tab w:val="left" w:pos="2880"/>
        <w:tab w:val="left" w:pos="3600"/>
        <w:tab w:val="left" w:pos="4320"/>
        <w:tab w:val="decimal" w:pos="5040"/>
      </w:tabs>
      <w:ind w:left="5040"/>
    </w:pPr>
    <w:rPr>
      <w:rFonts w:ascii="Courier" w:hAnsi="Courier"/>
      <w:sz w:val="24"/>
      <w:lang w:val="it-IT" w:eastAsia="fr-FR"/>
    </w:rPr>
  </w:style>
  <w:style w:type="paragraph" w:customStyle="1" w:styleId="RightPar8">
    <w:name w:val="Right Par 8"/>
    <w:rsid w:val="00BC404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Courier" w:hAnsi="Courier"/>
      <w:sz w:val="24"/>
      <w:lang w:val="it-IT" w:eastAsia="fr-FR"/>
    </w:rPr>
  </w:style>
  <w:style w:type="paragraph" w:customStyle="1" w:styleId="Document1">
    <w:name w:val="Document 1"/>
    <w:rsid w:val="00BC4042"/>
    <w:pPr>
      <w:keepNext/>
      <w:keepLines/>
      <w:tabs>
        <w:tab w:val="left" w:pos="-720"/>
      </w:tabs>
    </w:pPr>
    <w:rPr>
      <w:rFonts w:ascii="Courier" w:hAnsi="Courier"/>
      <w:sz w:val="24"/>
      <w:lang w:val="it-IT" w:eastAsia="fr-FR"/>
    </w:rPr>
  </w:style>
  <w:style w:type="paragraph" w:customStyle="1" w:styleId="Technical5">
    <w:name w:val="Technical 5"/>
    <w:rsid w:val="00BC4042"/>
    <w:pPr>
      <w:tabs>
        <w:tab w:val="left" w:pos="-720"/>
      </w:tabs>
      <w:ind w:firstLine="720"/>
    </w:pPr>
    <w:rPr>
      <w:rFonts w:ascii="Courier" w:hAnsi="Courier"/>
      <w:b/>
      <w:sz w:val="24"/>
      <w:lang w:val="it-IT" w:eastAsia="fr-FR"/>
    </w:rPr>
  </w:style>
  <w:style w:type="paragraph" w:customStyle="1" w:styleId="Technical6">
    <w:name w:val="Technical 6"/>
    <w:rsid w:val="00BC4042"/>
    <w:pPr>
      <w:tabs>
        <w:tab w:val="left" w:pos="-720"/>
      </w:tabs>
      <w:ind w:firstLine="720"/>
    </w:pPr>
    <w:rPr>
      <w:rFonts w:ascii="Courier" w:hAnsi="Courier"/>
      <w:b/>
      <w:sz w:val="24"/>
      <w:lang w:val="it-IT" w:eastAsia="fr-FR"/>
    </w:rPr>
  </w:style>
  <w:style w:type="paragraph" w:customStyle="1" w:styleId="Technical4">
    <w:name w:val="Technical 4"/>
    <w:rsid w:val="00BC4042"/>
    <w:pPr>
      <w:tabs>
        <w:tab w:val="left" w:pos="-720"/>
      </w:tabs>
    </w:pPr>
    <w:rPr>
      <w:rFonts w:ascii="Courier" w:hAnsi="Courier"/>
      <w:b/>
      <w:sz w:val="24"/>
      <w:lang w:val="it-IT" w:eastAsia="fr-FR"/>
    </w:rPr>
  </w:style>
  <w:style w:type="paragraph" w:customStyle="1" w:styleId="Technical7">
    <w:name w:val="Technical 7"/>
    <w:rsid w:val="00BC4042"/>
    <w:pPr>
      <w:tabs>
        <w:tab w:val="left" w:pos="-720"/>
      </w:tabs>
      <w:ind w:firstLine="720"/>
    </w:pPr>
    <w:rPr>
      <w:rFonts w:ascii="Courier" w:hAnsi="Courier"/>
      <w:b/>
      <w:sz w:val="24"/>
      <w:lang w:val="it-IT" w:eastAsia="fr-FR"/>
    </w:rPr>
  </w:style>
  <w:style w:type="paragraph" w:customStyle="1" w:styleId="Technical8">
    <w:name w:val="Technical 8"/>
    <w:rsid w:val="00BC4042"/>
    <w:pPr>
      <w:tabs>
        <w:tab w:val="left" w:pos="-720"/>
      </w:tabs>
      <w:ind w:firstLine="720"/>
    </w:pPr>
    <w:rPr>
      <w:rFonts w:ascii="Courier" w:hAnsi="Courier"/>
      <w:b/>
      <w:sz w:val="24"/>
      <w:lang w:val="it-IT" w:eastAsia="fr-FR"/>
    </w:rPr>
  </w:style>
  <w:style w:type="paragraph" w:customStyle="1" w:styleId="Titredetablejuridique">
    <w:name w:val="Titre de table juridique"/>
    <w:basedOn w:val="Normal"/>
    <w:next w:val="Normal"/>
    <w:rsid w:val="00BC4042"/>
    <w:pPr>
      <w:tabs>
        <w:tab w:val="right" w:pos="9360"/>
      </w:tabs>
    </w:pPr>
    <w:rPr>
      <w:rFonts w:ascii="Courier" w:hAnsi="Courier"/>
      <w:szCs w:val="20"/>
      <w:lang w:val="it-IT" w:eastAsia="fr-FR"/>
    </w:rPr>
  </w:style>
  <w:style w:type="paragraph" w:customStyle="1" w:styleId="Lgende">
    <w:name w:val="L_gende"/>
    <w:basedOn w:val="Normal"/>
    <w:next w:val="Normal"/>
    <w:rsid w:val="00BC4042"/>
    <w:rPr>
      <w:rFonts w:ascii="Courier" w:hAnsi="Courier"/>
      <w:szCs w:val="20"/>
      <w:lang w:val="it-IT" w:eastAsia="fr-FR"/>
    </w:rPr>
  </w:style>
  <w:style w:type="paragraph" w:customStyle="1" w:styleId="MACNormal">
    <w:name w:val="MACNormal"/>
    <w:rsid w:val="00BC4042"/>
    <w:pPr>
      <w:tabs>
        <w:tab w:val="left" w:pos="-1440"/>
        <w:tab w:val="left" w:pos="-720"/>
      </w:tabs>
    </w:pPr>
    <w:rPr>
      <w:rFonts w:ascii="Chicago" w:hAnsi="Chicago"/>
      <w:sz w:val="23"/>
      <w:lang w:val="it-IT" w:eastAsia="fr-FR"/>
    </w:rPr>
  </w:style>
  <w:style w:type="paragraph" w:customStyle="1" w:styleId="MACStandard">
    <w:name w:val="MACStandard"/>
    <w:rsid w:val="00BC4042"/>
    <w:pPr>
      <w:tabs>
        <w:tab w:val="left" w:pos="-1440"/>
        <w:tab w:val="left" w:pos="-720"/>
      </w:tabs>
    </w:pPr>
    <w:rPr>
      <w:rFonts w:ascii="Courier" w:hAnsi="Courier"/>
      <w:sz w:val="22"/>
      <w:lang w:val="it-IT" w:eastAsia="fr-FR"/>
    </w:rPr>
  </w:style>
  <w:style w:type="paragraph" w:customStyle="1" w:styleId="Paradroit1">
    <w:name w:val="Para. droit 1"/>
    <w:rsid w:val="00BC4042"/>
    <w:pPr>
      <w:tabs>
        <w:tab w:val="left" w:pos="-720"/>
        <w:tab w:val="left" w:pos="0"/>
        <w:tab w:val="decimal" w:pos="720"/>
      </w:tabs>
      <w:ind w:left="720"/>
    </w:pPr>
    <w:rPr>
      <w:rFonts w:ascii="Courier" w:hAnsi="Courier"/>
      <w:sz w:val="24"/>
      <w:lang w:val="it-IT" w:eastAsia="fr-FR"/>
    </w:rPr>
  </w:style>
  <w:style w:type="paragraph" w:customStyle="1" w:styleId="Paradroit2">
    <w:name w:val="Para. droit 2"/>
    <w:rsid w:val="00BC4042"/>
    <w:pPr>
      <w:tabs>
        <w:tab w:val="left" w:pos="-720"/>
        <w:tab w:val="left" w:pos="0"/>
        <w:tab w:val="left" w:pos="720"/>
        <w:tab w:val="decimal" w:pos="1440"/>
      </w:tabs>
      <w:ind w:left="1440"/>
    </w:pPr>
    <w:rPr>
      <w:rFonts w:ascii="Courier" w:hAnsi="Courier"/>
      <w:sz w:val="24"/>
      <w:lang w:val="it-IT" w:eastAsia="fr-FR"/>
    </w:rPr>
  </w:style>
  <w:style w:type="paragraph" w:customStyle="1" w:styleId="Paradroit3">
    <w:name w:val="Para. droit 3"/>
    <w:rsid w:val="00BC4042"/>
    <w:pPr>
      <w:tabs>
        <w:tab w:val="left" w:pos="-720"/>
        <w:tab w:val="left" w:pos="0"/>
        <w:tab w:val="left" w:pos="720"/>
        <w:tab w:val="left" w:pos="1440"/>
        <w:tab w:val="decimal" w:pos="2160"/>
      </w:tabs>
      <w:ind w:left="2160"/>
    </w:pPr>
    <w:rPr>
      <w:rFonts w:ascii="Courier" w:hAnsi="Courier"/>
      <w:sz w:val="24"/>
      <w:lang w:val="it-IT" w:eastAsia="fr-FR"/>
    </w:rPr>
  </w:style>
  <w:style w:type="paragraph" w:customStyle="1" w:styleId="Paradroit4">
    <w:name w:val="Para. droit 4"/>
    <w:rsid w:val="00BC4042"/>
    <w:pPr>
      <w:tabs>
        <w:tab w:val="left" w:pos="-720"/>
        <w:tab w:val="left" w:pos="0"/>
        <w:tab w:val="left" w:pos="720"/>
        <w:tab w:val="left" w:pos="1440"/>
        <w:tab w:val="left" w:pos="2160"/>
        <w:tab w:val="decimal" w:pos="2880"/>
      </w:tabs>
      <w:ind w:left="2880"/>
    </w:pPr>
    <w:rPr>
      <w:rFonts w:ascii="Courier" w:hAnsi="Courier"/>
      <w:sz w:val="24"/>
      <w:lang w:val="it-IT" w:eastAsia="fr-FR"/>
    </w:rPr>
  </w:style>
  <w:style w:type="paragraph" w:customStyle="1" w:styleId="Paradroit5">
    <w:name w:val="Para. droit 5"/>
    <w:rsid w:val="00BC4042"/>
    <w:pPr>
      <w:tabs>
        <w:tab w:val="left" w:pos="-720"/>
        <w:tab w:val="left" w:pos="0"/>
        <w:tab w:val="left" w:pos="720"/>
        <w:tab w:val="left" w:pos="1440"/>
        <w:tab w:val="left" w:pos="2160"/>
        <w:tab w:val="left" w:pos="2880"/>
        <w:tab w:val="decimal" w:pos="3600"/>
      </w:tabs>
      <w:ind w:left="3600"/>
    </w:pPr>
    <w:rPr>
      <w:rFonts w:ascii="Courier" w:hAnsi="Courier"/>
      <w:sz w:val="24"/>
      <w:lang w:val="it-IT" w:eastAsia="fr-FR"/>
    </w:rPr>
  </w:style>
  <w:style w:type="paragraph" w:customStyle="1" w:styleId="Paradroit6">
    <w:name w:val="Para. droit 6"/>
    <w:rsid w:val="00BC4042"/>
    <w:pPr>
      <w:tabs>
        <w:tab w:val="left" w:pos="-720"/>
        <w:tab w:val="left" w:pos="0"/>
        <w:tab w:val="left" w:pos="720"/>
        <w:tab w:val="left" w:pos="1440"/>
        <w:tab w:val="left" w:pos="2160"/>
        <w:tab w:val="left" w:pos="2880"/>
        <w:tab w:val="left" w:pos="3600"/>
        <w:tab w:val="decimal" w:pos="4320"/>
      </w:tabs>
      <w:ind w:left="4320"/>
    </w:pPr>
    <w:rPr>
      <w:rFonts w:ascii="Courier" w:hAnsi="Courier"/>
      <w:sz w:val="24"/>
      <w:lang w:val="it-IT" w:eastAsia="fr-FR"/>
    </w:rPr>
  </w:style>
  <w:style w:type="paragraph" w:customStyle="1" w:styleId="Paradroit7">
    <w:name w:val="Para. droit 7"/>
    <w:rsid w:val="00BC4042"/>
    <w:pPr>
      <w:tabs>
        <w:tab w:val="left" w:pos="-720"/>
        <w:tab w:val="left" w:pos="0"/>
        <w:tab w:val="left" w:pos="720"/>
        <w:tab w:val="left" w:pos="1440"/>
        <w:tab w:val="left" w:pos="2160"/>
        <w:tab w:val="left" w:pos="2880"/>
        <w:tab w:val="left" w:pos="3600"/>
        <w:tab w:val="left" w:pos="4320"/>
        <w:tab w:val="decimal" w:pos="5040"/>
      </w:tabs>
      <w:ind w:left="5040"/>
    </w:pPr>
    <w:rPr>
      <w:rFonts w:ascii="Courier" w:hAnsi="Courier"/>
      <w:sz w:val="24"/>
      <w:lang w:val="it-IT" w:eastAsia="fr-FR"/>
    </w:rPr>
  </w:style>
  <w:style w:type="paragraph" w:customStyle="1" w:styleId="Paradroit8">
    <w:name w:val="Para. droit 8"/>
    <w:rsid w:val="00BC404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Courier" w:hAnsi="Courier"/>
      <w:sz w:val="24"/>
      <w:lang w:val="it-IT" w:eastAsia="fr-FR"/>
    </w:rPr>
  </w:style>
  <w:style w:type="paragraph" w:customStyle="1" w:styleId="Technique4">
    <w:name w:val="Technique 4"/>
    <w:rsid w:val="00BC4042"/>
    <w:pPr>
      <w:tabs>
        <w:tab w:val="left" w:pos="-720"/>
      </w:tabs>
    </w:pPr>
    <w:rPr>
      <w:rFonts w:ascii="Courier" w:hAnsi="Courier"/>
      <w:b/>
      <w:sz w:val="24"/>
      <w:lang w:val="it-IT" w:eastAsia="fr-FR"/>
    </w:rPr>
  </w:style>
  <w:style w:type="paragraph" w:customStyle="1" w:styleId="Technique6">
    <w:name w:val="Technique 6"/>
    <w:rsid w:val="00BC4042"/>
    <w:pPr>
      <w:tabs>
        <w:tab w:val="left" w:pos="-720"/>
      </w:tabs>
      <w:ind w:firstLine="720"/>
    </w:pPr>
    <w:rPr>
      <w:rFonts w:ascii="Courier" w:hAnsi="Courier"/>
      <w:b/>
      <w:sz w:val="24"/>
      <w:lang w:val="it-IT" w:eastAsia="fr-FR"/>
    </w:rPr>
  </w:style>
  <w:style w:type="paragraph" w:customStyle="1" w:styleId="Technique7">
    <w:name w:val="Technique 7"/>
    <w:rsid w:val="00BC4042"/>
    <w:pPr>
      <w:tabs>
        <w:tab w:val="left" w:pos="-720"/>
      </w:tabs>
      <w:ind w:firstLine="720"/>
    </w:pPr>
    <w:rPr>
      <w:rFonts w:ascii="Courier" w:hAnsi="Courier"/>
      <w:b/>
      <w:sz w:val="24"/>
      <w:lang w:val="it-IT" w:eastAsia="fr-FR"/>
    </w:rPr>
  </w:style>
  <w:style w:type="paragraph" w:customStyle="1" w:styleId="Technique8">
    <w:name w:val="Technique 8"/>
    <w:rsid w:val="00BC4042"/>
    <w:pPr>
      <w:tabs>
        <w:tab w:val="left" w:pos="-720"/>
      </w:tabs>
      <w:ind w:firstLine="720"/>
    </w:pPr>
    <w:rPr>
      <w:rFonts w:ascii="Courier" w:hAnsi="Courier"/>
      <w:b/>
      <w:sz w:val="24"/>
      <w:lang w:val="it-IT" w:eastAsia="fr-FR"/>
    </w:rPr>
  </w:style>
  <w:style w:type="paragraph" w:customStyle="1" w:styleId="groupsty">
    <w:name w:val="group.sty"/>
    <w:rsid w:val="00BC4042"/>
    <w:pPr>
      <w:tabs>
        <w:tab w:val="left" w:pos="-1440"/>
        <w:tab w:val="left" w:pos="-720"/>
      </w:tabs>
      <w:jc w:val="both"/>
    </w:pPr>
    <w:rPr>
      <w:rFonts w:ascii="Helvetica" w:hAnsi="Helvetica"/>
      <w:sz w:val="22"/>
      <w:lang w:val="it-IT" w:eastAsia="fr-FR"/>
    </w:rPr>
  </w:style>
  <w:style w:type="paragraph" w:customStyle="1" w:styleId="newschool">
    <w:name w:val="newschool"/>
    <w:rsid w:val="00BC4042"/>
    <w:pPr>
      <w:tabs>
        <w:tab w:val="left" w:pos="-1440"/>
        <w:tab w:val="left" w:pos="-720"/>
      </w:tabs>
      <w:jc w:val="both"/>
    </w:pPr>
    <w:rPr>
      <w:rFonts w:ascii="Helvetica" w:hAnsi="Helvetica"/>
      <w:sz w:val="22"/>
      <w:lang w:val="it-IT" w:eastAsia="fr-FR"/>
    </w:rPr>
  </w:style>
  <w:style w:type="paragraph" w:customStyle="1" w:styleId="tabpara1">
    <w:name w:val="tabpara 1"/>
    <w:rsid w:val="00BC4042"/>
    <w:pPr>
      <w:tabs>
        <w:tab w:val="left" w:pos="-720"/>
      </w:tabs>
    </w:pPr>
    <w:rPr>
      <w:rFonts w:ascii="Courier" w:hAnsi="Courier"/>
      <w:sz w:val="24"/>
      <w:lang w:val="it-IT" w:eastAsia="fr-FR"/>
    </w:rPr>
  </w:style>
  <w:style w:type="paragraph" w:customStyle="1" w:styleId="tabpara2">
    <w:name w:val="tabpara 2"/>
    <w:rsid w:val="00BC4042"/>
    <w:pPr>
      <w:tabs>
        <w:tab w:val="left" w:pos="-720"/>
      </w:tabs>
    </w:pPr>
    <w:rPr>
      <w:rFonts w:ascii="Courier" w:hAnsi="Courier"/>
      <w:sz w:val="24"/>
      <w:lang w:val="it-IT" w:eastAsia="fr-FR"/>
    </w:rPr>
  </w:style>
  <w:style w:type="paragraph" w:customStyle="1" w:styleId="tabpara3">
    <w:name w:val="tabpara 3"/>
    <w:rsid w:val="00BC4042"/>
    <w:pPr>
      <w:tabs>
        <w:tab w:val="left" w:pos="-720"/>
      </w:tabs>
    </w:pPr>
    <w:rPr>
      <w:rFonts w:ascii="Courier" w:hAnsi="Courier"/>
      <w:sz w:val="24"/>
      <w:lang w:val="it-IT" w:eastAsia="fr-FR"/>
    </w:rPr>
  </w:style>
  <w:style w:type="paragraph" w:customStyle="1" w:styleId="tabpara4">
    <w:name w:val="tabpara 4"/>
    <w:rsid w:val="00BC4042"/>
    <w:pPr>
      <w:tabs>
        <w:tab w:val="left" w:pos="-720"/>
      </w:tabs>
    </w:pPr>
    <w:rPr>
      <w:rFonts w:ascii="Courier" w:hAnsi="Courier"/>
      <w:sz w:val="24"/>
      <w:lang w:val="it-IT" w:eastAsia="fr-FR"/>
    </w:rPr>
  </w:style>
  <w:style w:type="paragraph" w:customStyle="1" w:styleId="tabpara5">
    <w:name w:val="tabpara 5"/>
    <w:rsid w:val="00BC4042"/>
    <w:pPr>
      <w:tabs>
        <w:tab w:val="left" w:pos="-720"/>
      </w:tabs>
    </w:pPr>
    <w:rPr>
      <w:rFonts w:ascii="Courier" w:hAnsi="Courier"/>
      <w:sz w:val="24"/>
      <w:lang w:val="it-IT" w:eastAsia="fr-FR"/>
    </w:rPr>
  </w:style>
  <w:style w:type="paragraph" w:customStyle="1" w:styleId="tabpara6">
    <w:name w:val="tabpara 6"/>
    <w:rsid w:val="00BC4042"/>
    <w:pPr>
      <w:tabs>
        <w:tab w:val="left" w:pos="-720"/>
      </w:tabs>
    </w:pPr>
    <w:rPr>
      <w:rFonts w:ascii="Courier" w:hAnsi="Courier"/>
      <w:sz w:val="24"/>
      <w:lang w:val="it-IT" w:eastAsia="fr-FR"/>
    </w:rPr>
  </w:style>
  <w:style w:type="paragraph" w:customStyle="1" w:styleId="tabpara7">
    <w:name w:val="tabpara 7"/>
    <w:rsid w:val="00BC4042"/>
    <w:pPr>
      <w:tabs>
        <w:tab w:val="left" w:pos="-720"/>
      </w:tabs>
    </w:pPr>
    <w:rPr>
      <w:rFonts w:ascii="Courier" w:hAnsi="Courier"/>
      <w:sz w:val="24"/>
      <w:lang w:val="it-IT" w:eastAsia="fr-FR"/>
    </w:rPr>
  </w:style>
  <w:style w:type="paragraph" w:customStyle="1" w:styleId="tabpara8">
    <w:name w:val="tabpara 8"/>
    <w:rsid w:val="00BC4042"/>
    <w:pPr>
      <w:tabs>
        <w:tab w:val="left" w:pos="-720"/>
      </w:tabs>
    </w:pPr>
    <w:rPr>
      <w:rFonts w:ascii="Courier" w:hAnsi="Courier"/>
      <w:sz w:val="24"/>
      <w:lang w:val="it-IT" w:eastAsia="fr-FR"/>
    </w:rPr>
  </w:style>
  <w:style w:type="paragraph" w:customStyle="1" w:styleId="DefaultParagraphF">
    <w:name w:val="Default Paragraph F"/>
    <w:rsid w:val="00BC4042"/>
    <w:pPr>
      <w:tabs>
        <w:tab w:val="left" w:pos="-720"/>
      </w:tabs>
    </w:pPr>
    <w:rPr>
      <w:rFonts w:ascii="Times" w:hAnsi="Times"/>
      <w:sz w:val="24"/>
      <w:lang w:val="it-IT" w:eastAsia="fr-FR"/>
    </w:rPr>
  </w:style>
  <w:style w:type="paragraph" w:customStyle="1" w:styleId="titre10">
    <w:name w:val="titre 1"/>
    <w:basedOn w:val="Normal"/>
    <w:next w:val="Normal"/>
    <w:rsid w:val="00BC4042"/>
    <w:pPr>
      <w:keepNext/>
      <w:keepLines/>
      <w:tabs>
        <w:tab w:val="right" w:leader="dot" w:pos="9360"/>
      </w:tabs>
      <w:spacing w:after="240"/>
    </w:pPr>
    <w:rPr>
      <w:b/>
      <w:szCs w:val="20"/>
      <w:lang w:val="fr-FR" w:eastAsia="fr-FR"/>
    </w:rPr>
  </w:style>
  <w:style w:type="paragraph" w:customStyle="1" w:styleId="titre50">
    <w:name w:val="titre 5"/>
    <w:basedOn w:val="Normal"/>
    <w:next w:val="Normal"/>
    <w:rsid w:val="00BC4042"/>
    <w:pPr>
      <w:keepNext/>
      <w:tabs>
        <w:tab w:val="right" w:leader="dot" w:pos="9360"/>
      </w:tabs>
    </w:pPr>
    <w:rPr>
      <w:b/>
      <w:sz w:val="20"/>
      <w:szCs w:val="20"/>
      <w:lang w:val="fr-FR" w:eastAsia="fr-FR"/>
    </w:rPr>
  </w:style>
  <w:style w:type="character" w:styleId="Lienhypertextesuivivisit">
    <w:name w:val="FollowedHyperlink"/>
    <w:rsid w:val="00BC4042"/>
    <w:rPr>
      <w:color w:val="800080"/>
      <w:u w:val="single"/>
    </w:rPr>
  </w:style>
  <w:style w:type="paragraph" w:styleId="Titre">
    <w:name w:val="Title"/>
    <w:basedOn w:val="Normal"/>
    <w:link w:val="TitreCar"/>
    <w:qFormat/>
    <w:rsid w:val="00BC4042"/>
    <w:pPr>
      <w:jc w:val="center"/>
    </w:pPr>
    <w:rPr>
      <w:rFonts w:ascii="Rockwell Extra Bold" w:hAnsi="Rockwell Extra Bold"/>
      <w:sz w:val="32"/>
      <w:lang w:val="en-GB"/>
    </w:rPr>
  </w:style>
  <w:style w:type="paragraph" w:styleId="Retraitcorpsdetexte">
    <w:name w:val="Body Text Indent"/>
    <w:basedOn w:val="Normal"/>
    <w:link w:val="RetraitcorpsdetexteCar"/>
    <w:rsid w:val="00BC4042"/>
    <w:pPr>
      <w:spacing w:after="120"/>
      <w:ind w:left="283"/>
    </w:pPr>
  </w:style>
  <w:style w:type="paragraph" w:styleId="Liste">
    <w:name w:val="List"/>
    <w:basedOn w:val="Normal"/>
    <w:rsid w:val="00BC4042"/>
    <w:pPr>
      <w:ind w:left="283" w:hanging="283"/>
    </w:pPr>
    <w:rPr>
      <w:rFonts w:ascii="Arial" w:hAnsi="Arial"/>
      <w:szCs w:val="20"/>
      <w:lang w:val="en-GB" w:eastAsia="nb-NO"/>
    </w:rPr>
  </w:style>
  <w:style w:type="numbering" w:customStyle="1" w:styleId="Aucuneliste1">
    <w:name w:val="Aucune liste1"/>
    <w:next w:val="Aucuneliste"/>
    <w:uiPriority w:val="99"/>
    <w:semiHidden/>
    <w:unhideWhenUsed/>
    <w:rsid w:val="00BC6266"/>
  </w:style>
  <w:style w:type="character" w:customStyle="1" w:styleId="Titre1Car">
    <w:name w:val="Titre 1 Car"/>
    <w:link w:val="Titre1"/>
    <w:rsid w:val="00BC6266"/>
    <w:rPr>
      <w:rFonts w:ascii="Verdana" w:hAnsi="Verdana"/>
      <w:b/>
      <w:sz w:val="18"/>
      <w:szCs w:val="24"/>
      <w:lang w:val="it-IT" w:eastAsia="en-US"/>
    </w:rPr>
  </w:style>
  <w:style w:type="character" w:customStyle="1" w:styleId="Titre2Car">
    <w:name w:val="Titre 2 Car"/>
    <w:link w:val="Titre2"/>
    <w:rsid w:val="00BC6266"/>
    <w:rPr>
      <w:rFonts w:ascii="Verdana" w:hAnsi="Verdana"/>
      <w:b/>
      <w:bCs/>
      <w:sz w:val="14"/>
      <w:szCs w:val="24"/>
      <w:lang w:val="en-US" w:eastAsia="en-US"/>
    </w:rPr>
  </w:style>
  <w:style w:type="character" w:customStyle="1" w:styleId="Titre3Car">
    <w:name w:val="Titre 3 Car"/>
    <w:link w:val="Titre3"/>
    <w:rsid w:val="00BC6266"/>
    <w:rPr>
      <w:rFonts w:ascii="Verdana" w:hAnsi="Verdana"/>
      <w:b/>
      <w:bCs/>
      <w:sz w:val="18"/>
      <w:szCs w:val="19"/>
      <w:lang w:val="en-US" w:eastAsia="en-US"/>
    </w:rPr>
  </w:style>
  <w:style w:type="character" w:customStyle="1" w:styleId="Titre4Car">
    <w:name w:val="Titre 4 Car"/>
    <w:link w:val="Titre4"/>
    <w:rsid w:val="00BC6266"/>
    <w:rPr>
      <w:b/>
      <w:sz w:val="14"/>
      <w:szCs w:val="14"/>
      <w:lang w:val="it-IT" w:eastAsia="en-US"/>
    </w:rPr>
  </w:style>
  <w:style w:type="character" w:customStyle="1" w:styleId="Titre5Car">
    <w:name w:val="Titre 5 Car"/>
    <w:link w:val="Titre5"/>
    <w:rsid w:val="00BC6266"/>
    <w:rPr>
      <w:b/>
      <w:sz w:val="17"/>
      <w:szCs w:val="17"/>
      <w:lang w:val="pt-PT" w:eastAsia="en-US"/>
    </w:rPr>
  </w:style>
  <w:style w:type="character" w:customStyle="1" w:styleId="Titre6Car">
    <w:name w:val="Titre 6 Car"/>
    <w:link w:val="Titre6"/>
    <w:rsid w:val="00BC6266"/>
    <w:rPr>
      <w:rFonts w:ascii="Verdana" w:hAnsi="Verdana"/>
      <w:b/>
      <w:sz w:val="15"/>
      <w:szCs w:val="15"/>
      <w:lang w:val="es-ES" w:eastAsia="en-US"/>
    </w:rPr>
  </w:style>
  <w:style w:type="character" w:customStyle="1" w:styleId="Titre7Car">
    <w:name w:val="Titre 7 Car"/>
    <w:link w:val="Titre7"/>
    <w:rsid w:val="00BC6266"/>
    <w:rPr>
      <w:rFonts w:ascii="Verdana" w:hAnsi="Verdana"/>
      <w:b/>
      <w:sz w:val="16"/>
      <w:szCs w:val="21"/>
      <w:lang w:val="en-US" w:eastAsia="en-US"/>
    </w:rPr>
  </w:style>
  <w:style w:type="character" w:customStyle="1" w:styleId="Titre8Car">
    <w:name w:val="Titre 8 Car"/>
    <w:link w:val="Titre8"/>
    <w:rsid w:val="00BC6266"/>
    <w:rPr>
      <w:b/>
      <w:snapToGrid w:val="0"/>
      <w:sz w:val="24"/>
      <w:szCs w:val="24"/>
      <w:lang w:val="en-US" w:eastAsia="en-US"/>
    </w:rPr>
  </w:style>
  <w:style w:type="numbering" w:customStyle="1" w:styleId="Aucuneliste11">
    <w:name w:val="Aucune liste11"/>
    <w:next w:val="Aucuneliste"/>
    <w:semiHidden/>
    <w:rsid w:val="00BC6266"/>
  </w:style>
  <w:style w:type="character" w:customStyle="1" w:styleId="PieddepageCar">
    <w:name w:val="Pied de page Car"/>
    <w:link w:val="Pieddepage"/>
    <w:rsid w:val="00BC6266"/>
    <w:rPr>
      <w:sz w:val="24"/>
      <w:szCs w:val="24"/>
      <w:lang w:val="en-US" w:eastAsia="en-US"/>
    </w:rPr>
  </w:style>
  <w:style w:type="character" w:customStyle="1" w:styleId="En-tteCar">
    <w:name w:val="En-tête Car"/>
    <w:link w:val="En-tte"/>
    <w:rsid w:val="00BC6266"/>
    <w:rPr>
      <w:sz w:val="24"/>
      <w:szCs w:val="24"/>
      <w:lang w:val="en-US" w:eastAsia="en-US"/>
    </w:rPr>
  </w:style>
  <w:style w:type="character" w:customStyle="1" w:styleId="Retraitcorpsdetexte3Car">
    <w:name w:val="Retrait corps de texte 3 Car"/>
    <w:link w:val="Retraitcorpsdetexte3"/>
    <w:rsid w:val="00BC6266"/>
    <w:rPr>
      <w:rFonts w:ascii="Arial" w:hAnsi="Arial"/>
      <w:sz w:val="22"/>
      <w:lang w:val="en-GB" w:eastAsia="en-US"/>
    </w:rPr>
  </w:style>
  <w:style w:type="character" w:customStyle="1" w:styleId="CorpsdetexteCar">
    <w:name w:val="Corps de texte Car"/>
    <w:link w:val="Corpsdetexte"/>
    <w:rsid w:val="00BC6266"/>
    <w:rPr>
      <w:rFonts w:ascii="Verdana" w:hAnsi="Verdana"/>
      <w:iCs/>
      <w:sz w:val="14"/>
      <w:szCs w:val="19"/>
      <w:lang w:val="en-US" w:eastAsia="en-US"/>
    </w:rPr>
  </w:style>
  <w:style w:type="character" w:customStyle="1" w:styleId="Sous-titreCar">
    <w:name w:val="Sous-titre Car"/>
    <w:link w:val="Sous-titre"/>
    <w:rsid w:val="00BC6266"/>
    <w:rPr>
      <w:b/>
      <w:bCs/>
      <w:szCs w:val="24"/>
      <w:lang w:val="bg-BG" w:eastAsia="en-US"/>
    </w:rPr>
  </w:style>
  <w:style w:type="character" w:customStyle="1" w:styleId="Corpsdetexte2Car">
    <w:name w:val="Corps de texte 2 Car"/>
    <w:link w:val="Corpsdetexte2"/>
    <w:rsid w:val="00BC6266"/>
    <w:rPr>
      <w:sz w:val="24"/>
      <w:szCs w:val="24"/>
      <w:lang w:val="en-US" w:eastAsia="en-US"/>
    </w:rPr>
  </w:style>
  <w:style w:type="character" w:customStyle="1" w:styleId="NotedebasdepageCar">
    <w:name w:val="Note de bas de page Car"/>
    <w:link w:val="Notedebasdepage"/>
    <w:semiHidden/>
    <w:rsid w:val="00BC6266"/>
    <w:rPr>
      <w:rFonts w:ascii="Arial" w:hAnsi="Arial"/>
      <w:lang w:val="en-GB" w:eastAsia="es-ES"/>
    </w:rPr>
  </w:style>
  <w:style w:type="character" w:customStyle="1" w:styleId="Corpsdetexte3Car">
    <w:name w:val="Corps de texte 3 Car"/>
    <w:link w:val="Corpsdetexte3"/>
    <w:rsid w:val="00BC6266"/>
    <w:rPr>
      <w:sz w:val="16"/>
      <w:szCs w:val="16"/>
      <w:lang w:val="en-US" w:eastAsia="en-US"/>
    </w:rPr>
  </w:style>
  <w:style w:type="table" w:customStyle="1" w:styleId="Grilledutableau1">
    <w:name w:val="Grille du tableau1"/>
    <w:basedOn w:val="TableauNormal"/>
    <w:next w:val="Grilledutableau"/>
    <w:rsid w:val="00BC6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Car">
    <w:name w:val="Titre Car"/>
    <w:link w:val="Titre"/>
    <w:rsid w:val="00BC6266"/>
    <w:rPr>
      <w:rFonts w:ascii="Rockwell Extra Bold" w:hAnsi="Rockwell Extra Bold"/>
      <w:sz w:val="32"/>
      <w:szCs w:val="24"/>
      <w:lang w:val="en-GB" w:eastAsia="en-US"/>
    </w:rPr>
  </w:style>
  <w:style w:type="character" w:customStyle="1" w:styleId="RetraitcorpsdetexteCar">
    <w:name w:val="Retrait corps de texte Car"/>
    <w:link w:val="Retraitcorpsdetexte"/>
    <w:rsid w:val="00BC6266"/>
    <w:rPr>
      <w:sz w:val="24"/>
      <w:szCs w:val="24"/>
      <w:lang w:val="en-US" w:eastAsia="en-US"/>
    </w:rPr>
  </w:style>
  <w:style w:type="numbering" w:customStyle="1" w:styleId="Aucuneliste2">
    <w:name w:val="Aucune liste2"/>
    <w:next w:val="Aucuneliste"/>
    <w:uiPriority w:val="99"/>
    <w:semiHidden/>
    <w:unhideWhenUsed/>
    <w:rsid w:val="00E57B54"/>
  </w:style>
  <w:style w:type="numbering" w:customStyle="1" w:styleId="Aucuneliste12">
    <w:name w:val="Aucune liste12"/>
    <w:next w:val="Aucuneliste"/>
    <w:semiHidden/>
    <w:rsid w:val="00E57B54"/>
  </w:style>
  <w:style w:type="table" w:customStyle="1" w:styleId="Grilledutableau2">
    <w:name w:val="Grille du tableau2"/>
    <w:basedOn w:val="TableauNormal"/>
    <w:next w:val="Grilledutableau"/>
    <w:rsid w:val="00E57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035404"/>
    <w:pPr>
      <w:keepLines/>
      <w:spacing w:before="480" w:after="0" w:line="276" w:lineRule="auto"/>
      <w:outlineLvl w:val="9"/>
    </w:pPr>
    <w:rPr>
      <w:rFonts w:asciiTheme="majorHAnsi" w:eastAsiaTheme="majorEastAsia" w:hAnsiTheme="majorHAnsi" w:cstheme="majorBidi"/>
      <w:bCs/>
      <w:color w:val="365F91" w:themeColor="accent1" w:themeShade="BF"/>
      <w:sz w:val="28"/>
      <w:szCs w:val="28"/>
      <w:lang w:val="fr-CH" w:eastAsia="zh-CN"/>
    </w:rPr>
  </w:style>
  <w:style w:type="paragraph" w:customStyle="1" w:styleId="Normaal">
    <w:name w:val="Normaal"/>
    <w:basedOn w:val="Corpsdetexte3"/>
    <w:rsid w:val="00431066"/>
    <w:pPr>
      <w:tabs>
        <w:tab w:val="left" w:pos="284"/>
      </w:tabs>
      <w:spacing w:before="120" w:after="0"/>
      <w:jc w:val="both"/>
    </w:pPr>
    <w:rPr>
      <w:sz w:val="24"/>
      <w:szCs w:val="24"/>
      <w:lang w:val="nl-NL"/>
    </w:rPr>
  </w:style>
  <w:style w:type="paragraph" w:customStyle="1" w:styleId="-">
    <w:name w:val="-"/>
    <w:basedOn w:val="Corpsdetexte3"/>
    <w:rsid w:val="00431066"/>
    <w:pPr>
      <w:tabs>
        <w:tab w:val="left" w:pos="284"/>
      </w:tabs>
      <w:spacing w:after="0"/>
      <w:jc w:val="both"/>
    </w:pPr>
    <w:rPr>
      <w:sz w:val="24"/>
      <w:szCs w:val="24"/>
      <w:lang w:val="nl-NL"/>
    </w:rPr>
  </w:style>
  <w:style w:type="paragraph" w:customStyle="1" w:styleId="p21">
    <w:name w:val="p21"/>
    <w:basedOn w:val="Normal"/>
    <w:rsid w:val="00431066"/>
    <w:pPr>
      <w:widowControl w:val="0"/>
      <w:tabs>
        <w:tab w:val="left" w:pos="480"/>
        <w:tab w:val="left" w:pos="800"/>
      </w:tabs>
      <w:autoSpaceDE w:val="0"/>
      <w:autoSpaceDN w:val="0"/>
      <w:adjustRightInd w:val="0"/>
      <w:spacing w:line="220" w:lineRule="atLeast"/>
      <w:ind w:left="1296" w:firstLine="288"/>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DEA"/>
    <w:rPr>
      <w:sz w:val="24"/>
      <w:szCs w:val="24"/>
      <w:lang w:val="en-US" w:eastAsia="en-US"/>
    </w:rPr>
  </w:style>
  <w:style w:type="paragraph" w:styleId="Titre1">
    <w:name w:val="heading 1"/>
    <w:basedOn w:val="Normal"/>
    <w:next w:val="Normal"/>
    <w:link w:val="Titre1Car"/>
    <w:qFormat/>
    <w:pPr>
      <w:keepNext/>
      <w:spacing w:before="20" w:after="20"/>
      <w:outlineLvl w:val="0"/>
    </w:pPr>
    <w:rPr>
      <w:rFonts w:ascii="Verdana" w:hAnsi="Verdana"/>
      <w:b/>
      <w:sz w:val="18"/>
      <w:lang w:val="it-IT"/>
    </w:rPr>
  </w:style>
  <w:style w:type="paragraph" w:styleId="Titre2">
    <w:name w:val="heading 2"/>
    <w:basedOn w:val="Normal"/>
    <w:next w:val="Normal"/>
    <w:link w:val="Titre2Car"/>
    <w:qFormat/>
    <w:pPr>
      <w:keepNext/>
      <w:spacing w:before="20" w:after="20"/>
      <w:jc w:val="center"/>
      <w:outlineLvl w:val="1"/>
    </w:pPr>
    <w:rPr>
      <w:rFonts w:ascii="Verdana" w:hAnsi="Verdana"/>
      <w:b/>
      <w:bCs/>
      <w:sz w:val="14"/>
    </w:rPr>
  </w:style>
  <w:style w:type="paragraph" w:styleId="Titre3">
    <w:name w:val="heading 3"/>
    <w:basedOn w:val="Normal"/>
    <w:next w:val="Normal"/>
    <w:link w:val="Titre3Car"/>
    <w:qFormat/>
    <w:pPr>
      <w:keepNext/>
      <w:spacing w:before="20" w:after="20"/>
      <w:jc w:val="center"/>
      <w:outlineLvl w:val="2"/>
    </w:pPr>
    <w:rPr>
      <w:rFonts w:ascii="Verdana" w:hAnsi="Verdana"/>
      <w:b/>
      <w:bCs/>
      <w:sz w:val="18"/>
      <w:szCs w:val="19"/>
    </w:rPr>
  </w:style>
  <w:style w:type="paragraph" w:styleId="Titre4">
    <w:name w:val="heading 4"/>
    <w:basedOn w:val="Normal"/>
    <w:next w:val="Normal"/>
    <w:link w:val="Titre4Car"/>
    <w:qFormat/>
    <w:pPr>
      <w:keepNext/>
      <w:spacing w:before="20" w:after="20"/>
      <w:ind w:right="144"/>
      <w:jc w:val="center"/>
      <w:outlineLvl w:val="3"/>
    </w:pPr>
    <w:rPr>
      <w:b/>
      <w:sz w:val="14"/>
      <w:szCs w:val="14"/>
      <w:lang w:val="it-IT"/>
    </w:rPr>
  </w:style>
  <w:style w:type="paragraph" w:styleId="Titre5">
    <w:name w:val="heading 5"/>
    <w:basedOn w:val="Normal"/>
    <w:next w:val="Normal"/>
    <w:link w:val="Titre5Car"/>
    <w:qFormat/>
    <w:pPr>
      <w:keepNext/>
      <w:spacing w:before="120" w:after="120"/>
      <w:jc w:val="center"/>
      <w:outlineLvl w:val="4"/>
    </w:pPr>
    <w:rPr>
      <w:b/>
      <w:sz w:val="17"/>
      <w:szCs w:val="17"/>
      <w:lang w:val="pt-PT"/>
    </w:rPr>
  </w:style>
  <w:style w:type="paragraph" w:styleId="Titre6">
    <w:name w:val="heading 6"/>
    <w:basedOn w:val="Normal"/>
    <w:next w:val="Normal"/>
    <w:link w:val="Titre6Car"/>
    <w:qFormat/>
    <w:pPr>
      <w:keepNext/>
      <w:spacing w:before="20" w:after="20"/>
      <w:jc w:val="center"/>
      <w:outlineLvl w:val="5"/>
    </w:pPr>
    <w:rPr>
      <w:rFonts w:ascii="Verdana" w:hAnsi="Verdana"/>
      <w:b/>
      <w:sz w:val="15"/>
      <w:szCs w:val="15"/>
      <w:lang w:val="es-ES"/>
    </w:rPr>
  </w:style>
  <w:style w:type="paragraph" w:styleId="Titre7">
    <w:name w:val="heading 7"/>
    <w:basedOn w:val="Normal"/>
    <w:next w:val="Normal"/>
    <w:link w:val="Titre7Car"/>
    <w:qFormat/>
    <w:pPr>
      <w:keepNext/>
      <w:spacing w:before="20" w:after="20"/>
      <w:jc w:val="center"/>
      <w:outlineLvl w:val="6"/>
    </w:pPr>
    <w:rPr>
      <w:rFonts w:ascii="Verdana" w:hAnsi="Verdana"/>
      <w:b/>
      <w:sz w:val="16"/>
      <w:szCs w:val="21"/>
    </w:rPr>
  </w:style>
  <w:style w:type="paragraph" w:styleId="Titre8">
    <w:name w:val="heading 8"/>
    <w:basedOn w:val="Normal"/>
    <w:next w:val="Normal"/>
    <w:link w:val="Titre8Car"/>
    <w:qFormat/>
    <w:rsid w:val="00BC4042"/>
    <w:pPr>
      <w:keepNext/>
      <w:jc w:val="center"/>
      <w:outlineLvl w:val="7"/>
    </w:pPr>
    <w:rPr>
      <w:b/>
      <w:snapToGrid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pPr>
      <w:keepNext/>
      <w:tabs>
        <w:tab w:val="left" w:pos="567"/>
      </w:tabs>
      <w:spacing w:line="360" w:lineRule="atLeast"/>
      <w:ind w:left="200" w:hanging="567"/>
    </w:pPr>
    <w:rPr>
      <w:rFonts w:ascii="Times" w:hAnsi="Times"/>
      <w:b/>
      <w:smallCaps/>
      <w:szCs w:val="20"/>
      <w:lang w:val="fr-FR"/>
    </w:rPr>
  </w:style>
  <w:style w:type="paragraph" w:styleId="TM1">
    <w:name w:val="toc 1"/>
    <w:basedOn w:val="Normal"/>
    <w:next w:val="Normal"/>
    <w:autoRedefine/>
    <w:uiPriority w:val="39"/>
    <w:pPr>
      <w:keepNext/>
      <w:tabs>
        <w:tab w:val="left" w:pos="425"/>
      </w:tabs>
      <w:spacing w:before="120" w:after="120" w:line="360" w:lineRule="atLeast"/>
      <w:ind w:left="425" w:hanging="425"/>
    </w:pPr>
    <w:rPr>
      <w:rFonts w:ascii="Times" w:hAnsi="Times"/>
      <w:caps/>
      <w:sz w:val="28"/>
      <w:szCs w:val="20"/>
      <w:lang w:val="fr-FR"/>
    </w:rPr>
  </w:style>
  <w:style w:type="paragraph" w:styleId="TM4">
    <w:name w:val="toc 4"/>
    <w:basedOn w:val="Normal"/>
    <w:next w:val="Normal"/>
    <w:autoRedefine/>
    <w:semiHidden/>
    <w:pPr>
      <w:keepNext/>
      <w:tabs>
        <w:tab w:val="left" w:pos="284"/>
        <w:tab w:val="left" w:pos="4840"/>
      </w:tabs>
      <w:spacing w:line="360" w:lineRule="atLeast"/>
      <w:ind w:left="600" w:hanging="284"/>
    </w:pPr>
    <w:rPr>
      <w:rFonts w:ascii="Times" w:hAnsi="Times"/>
      <w:i/>
      <w:sz w:val="18"/>
      <w:szCs w:val="20"/>
      <w:lang w:val="fr-FR"/>
    </w:rPr>
  </w:style>
  <w:style w:type="paragraph" w:styleId="TM3">
    <w:name w:val="toc 3"/>
    <w:basedOn w:val="Normal"/>
    <w:next w:val="Normal"/>
    <w:autoRedefine/>
    <w:uiPriority w:val="39"/>
    <w:pPr>
      <w:keepNext/>
      <w:tabs>
        <w:tab w:val="left" w:pos="709"/>
      </w:tabs>
      <w:spacing w:line="360" w:lineRule="atLeast"/>
      <w:ind w:left="400" w:hanging="709"/>
    </w:pPr>
    <w:rPr>
      <w:rFonts w:ascii="Times" w:hAnsi="Times"/>
      <w:szCs w:val="20"/>
      <w:lang w:val="fr-FR"/>
    </w:r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En-tte">
    <w:name w:val="header"/>
    <w:basedOn w:val="Normal"/>
    <w:link w:val="En-tteCar"/>
    <w:pPr>
      <w:tabs>
        <w:tab w:val="center" w:pos="4320"/>
        <w:tab w:val="right" w:pos="8640"/>
      </w:tabs>
    </w:pPr>
  </w:style>
  <w:style w:type="paragraph" w:styleId="Retraitcorpsdetexte3">
    <w:name w:val="Body Text Indent 3"/>
    <w:basedOn w:val="Normal"/>
    <w:link w:val="Retraitcorpsdetexte3Car"/>
    <w:pPr>
      <w:spacing w:before="120" w:after="120"/>
      <w:ind w:left="360" w:hanging="360"/>
      <w:jc w:val="both"/>
    </w:pPr>
    <w:rPr>
      <w:rFonts w:ascii="Arial" w:hAnsi="Arial"/>
      <w:sz w:val="22"/>
      <w:szCs w:val="20"/>
      <w:lang w:val="en-GB"/>
    </w:rPr>
  </w:style>
  <w:style w:type="paragraph" w:styleId="Corpsdetexte">
    <w:name w:val="Body Text"/>
    <w:basedOn w:val="Normal"/>
    <w:link w:val="CorpsdetexteCar"/>
    <w:pPr>
      <w:spacing w:before="120" w:after="120"/>
    </w:pPr>
    <w:rPr>
      <w:rFonts w:ascii="Verdana" w:hAnsi="Verdana"/>
      <w:iCs/>
      <w:sz w:val="14"/>
      <w:szCs w:val="19"/>
    </w:rPr>
  </w:style>
  <w:style w:type="paragraph" w:styleId="Sous-titre">
    <w:name w:val="Subtitle"/>
    <w:basedOn w:val="Normal"/>
    <w:link w:val="Sous-titreCar"/>
    <w:qFormat/>
    <w:rsid w:val="002B7ABD"/>
    <w:pPr>
      <w:jc w:val="center"/>
    </w:pPr>
    <w:rPr>
      <w:b/>
      <w:bCs/>
      <w:sz w:val="20"/>
      <w:lang w:val="bg-BG"/>
    </w:rPr>
  </w:style>
  <w:style w:type="paragraph" w:styleId="Corpsdetexte2">
    <w:name w:val="Body Text 2"/>
    <w:basedOn w:val="Normal"/>
    <w:link w:val="Corpsdetexte2Car"/>
    <w:rsid w:val="00E8409C"/>
    <w:pPr>
      <w:spacing w:after="120" w:line="480" w:lineRule="auto"/>
    </w:pPr>
  </w:style>
  <w:style w:type="character" w:styleId="Lienhypertexte">
    <w:name w:val="Hyperlink"/>
    <w:uiPriority w:val="99"/>
    <w:rsid w:val="00804D7F"/>
    <w:rPr>
      <w:color w:val="0000FF"/>
      <w:u w:val="single"/>
    </w:rPr>
  </w:style>
  <w:style w:type="paragraph" w:styleId="Notedebasdepage">
    <w:name w:val="footnote text"/>
    <w:basedOn w:val="Normal"/>
    <w:link w:val="NotedebasdepageCar"/>
    <w:semiHidden/>
    <w:rsid w:val="00256BD5"/>
    <w:rPr>
      <w:rFonts w:ascii="Arial" w:hAnsi="Arial"/>
      <w:sz w:val="20"/>
      <w:szCs w:val="20"/>
      <w:lang w:val="en-GB" w:eastAsia="es-ES"/>
    </w:rPr>
  </w:style>
  <w:style w:type="character" w:styleId="Appelnotedebasdep">
    <w:name w:val="footnote reference"/>
    <w:semiHidden/>
    <w:rsid w:val="00256BD5"/>
    <w:rPr>
      <w:vertAlign w:val="superscript"/>
    </w:rPr>
  </w:style>
  <w:style w:type="paragraph" w:styleId="Corpsdetexte3">
    <w:name w:val="Body Text 3"/>
    <w:basedOn w:val="Normal"/>
    <w:link w:val="Corpsdetexte3Car"/>
    <w:rsid w:val="00A54522"/>
    <w:pPr>
      <w:spacing w:after="120"/>
    </w:pPr>
    <w:rPr>
      <w:sz w:val="16"/>
      <w:szCs w:val="16"/>
    </w:rPr>
  </w:style>
  <w:style w:type="paragraph" w:customStyle="1" w:styleId="schoolbook">
    <w:name w:val="schoolbook"/>
    <w:rsid w:val="00087E7A"/>
    <w:pPr>
      <w:tabs>
        <w:tab w:val="left" w:pos="-1440"/>
        <w:tab w:val="left" w:pos="-720"/>
      </w:tabs>
      <w:jc w:val="both"/>
    </w:pPr>
    <w:rPr>
      <w:rFonts w:ascii="Helvetica" w:hAnsi="Helvetica" w:cs="Helvetica"/>
      <w:sz w:val="22"/>
      <w:szCs w:val="22"/>
      <w:lang w:val="it-IT" w:eastAsia="fr-FR"/>
    </w:rPr>
  </w:style>
  <w:style w:type="paragraph" w:customStyle="1" w:styleId="Prliminairetype">
    <w:name w:val="Préliminaire type"/>
    <w:basedOn w:val="Normal"/>
    <w:next w:val="Normal"/>
    <w:rsid w:val="00603B1B"/>
    <w:pPr>
      <w:overflowPunct w:val="0"/>
      <w:autoSpaceDE w:val="0"/>
      <w:autoSpaceDN w:val="0"/>
      <w:adjustRightInd w:val="0"/>
      <w:spacing w:before="360"/>
      <w:jc w:val="center"/>
      <w:textAlignment w:val="baseline"/>
    </w:pPr>
    <w:rPr>
      <w:b/>
      <w:szCs w:val="20"/>
      <w:lang w:val="en-GB" w:eastAsia="zh-CN"/>
    </w:rPr>
  </w:style>
  <w:style w:type="paragraph" w:customStyle="1" w:styleId="NormlnIMP">
    <w:name w:val="Normální_IMP"/>
    <w:basedOn w:val="Normal"/>
    <w:rsid w:val="00A5064F"/>
    <w:pPr>
      <w:suppressAutoHyphens/>
      <w:overflowPunct w:val="0"/>
      <w:autoSpaceDE w:val="0"/>
      <w:autoSpaceDN w:val="0"/>
      <w:adjustRightInd w:val="0"/>
      <w:spacing w:line="230" w:lineRule="auto"/>
      <w:textAlignment w:val="baseline"/>
    </w:pPr>
    <w:rPr>
      <w:rFonts w:ascii="Arial" w:hAnsi="Arial"/>
      <w:szCs w:val="20"/>
      <w:lang w:val="cs-CZ" w:eastAsia="zh-CN"/>
    </w:rPr>
  </w:style>
  <w:style w:type="paragraph" w:customStyle="1" w:styleId="Standardowy1">
    <w:name w:val="Standardowy1"/>
    <w:rsid w:val="00A5064F"/>
    <w:pPr>
      <w:widowControl w:val="0"/>
      <w:overflowPunct w:val="0"/>
      <w:autoSpaceDE w:val="0"/>
      <w:autoSpaceDN w:val="0"/>
      <w:adjustRightInd w:val="0"/>
      <w:textAlignment w:val="baseline"/>
    </w:pPr>
    <w:rPr>
      <w:rFonts w:ascii="Arial" w:hAnsi="Arial"/>
      <w:sz w:val="24"/>
      <w:lang w:val="en-GB"/>
    </w:rPr>
  </w:style>
  <w:style w:type="table" w:styleId="Grilledutableau">
    <w:name w:val="Table Grid"/>
    <w:basedOn w:val="TableauNormal"/>
    <w:rsid w:val="009C3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
    <w:name w:val="xl25"/>
    <w:basedOn w:val="Normal"/>
    <w:rsid w:val="00BC4042"/>
    <w:pPr>
      <w:spacing w:before="100" w:beforeAutospacing="1" w:after="100" w:afterAutospacing="1"/>
      <w:jc w:val="right"/>
      <w:textAlignment w:val="top"/>
    </w:pPr>
    <w:rPr>
      <w:rFonts w:ascii="Arial" w:eastAsia="Arial Unicode MS" w:hAnsi="Arial" w:cs="Arial"/>
    </w:rPr>
  </w:style>
  <w:style w:type="paragraph" w:customStyle="1" w:styleId="xl26">
    <w:name w:val="xl26"/>
    <w:basedOn w:val="Normal"/>
    <w:rsid w:val="00BC4042"/>
    <w:pPr>
      <w:spacing w:before="100" w:beforeAutospacing="1" w:after="100" w:afterAutospacing="1"/>
      <w:jc w:val="right"/>
      <w:textAlignment w:val="top"/>
    </w:pPr>
    <w:rPr>
      <w:rFonts w:ascii="Arial" w:eastAsia="Arial Unicode MS" w:hAnsi="Arial" w:cs="Arial"/>
      <w:color w:val="000000"/>
    </w:rPr>
  </w:style>
  <w:style w:type="paragraph" w:customStyle="1" w:styleId="xl27">
    <w:name w:val="xl27"/>
    <w:basedOn w:val="Normal"/>
    <w:rsid w:val="00BC4042"/>
    <w:pPr>
      <w:spacing w:before="100" w:beforeAutospacing="1" w:after="100" w:afterAutospacing="1"/>
      <w:jc w:val="right"/>
    </w:pPr>
    <w:rPr>
      <w:rFonts w:ascii="Arial" w:eastAsia="Arial Unicode MS" w:hAnsi="Arial" w:cs="Arial"/>
      <w:color w:val="000000"/>
    </w:rPr>
  </w:style>
  <w:style w:type="paragraph" w:customStyle="1" w:styleId="xl28">
    <w:name w:val="xl28"/>
    <w:basedOn w:val="Normal"/>
    <w:rsid w:val="00BC4042"/>
    <w:pPr>
      <w:spacing w:before="100" w:beforeAutospacing="1" w:after="100" w:afterAutospacing="1"/>
      <w:jc w:val="right"/>
    </w:pPr>
    <w:rPr>
      <w:rFonts w:ascii="Arial" w:eastAsia="Arial Unicode MS" w:hAnsi="Arial" w:cs="Arial"/>
    </w:rPr>
  </w:style>
  <w:style w:type="paragraph" w:customStyle="1" w:styleId="xl29">
    <w:name w:val="xl29"/>
    <w:basedOn w:val="Normal"/>
    <w:rsid w:val="00BC4042"/>
    <w:pPr>
      <w:pBdr>
        <w:righ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30">
    <w:name w:val="xl30"/>
    <w:basedOn w:val="Normal"/>
    <w:rsid w:val="00BC4042"/>
    <w:pPr>
      <w:pBdr>
        <w:right w:val="single" w:sz="4" w:space="0" w:color="auto"/>
      </w:pBdr>
      <w:spacing w:before="100" w:beforeAutospacing="1" w:after="100" w:afterAutospacing="1"/>
      <w:jc w:val="right"/>
    </w:pPr>
    <w:rPr>
      <w:rFonts w:ascii="Arial" w:eastAsia="Arial Unicode MS" w:hAnsi="Arial" w:cs="Arial"/>
    </w:rPr>
  </w:style>
  <w:style w:type="paragraph" w:customStyle="1" w:styleId="xl31">
    <w:name w:val="xl31"/>
    <w:basedOn w:val="Normal"/>
    <w:rsid w:val="00BC4042"/>
    <w:pPr>
      <w:pBdr>
        <w:right w:val="single" w:sz="4" w:space="0" w:color="auto"/>
      </w:pBdr>
      <w:spacing w:before="100" w:beforeAutospacing="1" w:after="100" w:afterAutospacing="1"/>
      <w:jc w:val="right"/>
      <w:textAlignment w:val="top"/>
    </w:pPr>
    <w:rPr>
      <w:rFonts w:ascii="Arial" w:eastAsia="Arial Unicode MS" w:hAnsi="Arial" w:cs="Arial"/>
      <w:color w:val="000000"/>
    </w:rPr>
  </w:style>
  <w:style w:type="paragraph" w:customStyle="1" w:styleId="xl32">
    <w:name w:val="xl32"/>
    <w:basedOn w:val="Normal"/>
    <w:rsid w:val="00BC4042"/>
    <w:pPr>
      <w:spacing w:before="100" w:beforeAutospacing="1" w:after="100" w:afterAutospacing="1"/>
      <w:jc w:val="right"/>
    </w:pPr>
    <w:rPr>
      <w:rFonts w:ascii="Arial" w:eastAsia="Arial Unicode MS" w:hAnsi="Arial" w:cs="Arial"/>
    </w:rPr>
  </w:style>
  <w:style w:type="paragraph" w:customStyle="1" w:styleId="xl33">
    <w:name w:val="xl33"/>
    <w:basedOn w:val="Normal"/>
    <w:rsid w:val="00BC4042"/>
    <w:pPr>
      <w:pBdr>
        <w:right w:val="single" w:sz="4" w:space="0" w:color="auto"/>
      </w:pBdr>
      <w:spacing w:before="100" w:beforeAutospacing="1" w:after="100" w:afterAutospacing="1"/>
      <w:jc w:val="right"/>
    </w:pPr>
    <w:rPr>
      <w:rFonts w:ascii="Arial" w:eastAsia="Arial Unicode MS" w:hAnsi="Arial" w:cs="Arial"/>
    </w:rPr>
  </w:style>
  <w:style w:type="paragraph" w:customStyle="1" w:styleId="xl34">
    <w:name w:val="xl34"/>
    <w:basedOn w:val="Normal"/>
    <w:rsid w:val="00BC4042"/>
    <w:pPr>
      <w:pBdr>
        <w:lef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35">
    <w:name w:val="xl35"/>
    <w:basedOn w:val="Normal"/>
    <w:rsid w:val="00BC4042"/>
    <w:pPr>
      <w:pBdr>
        <w:left w:val="single" w:sz="4" w:space="0" w:color="auto"/>
      </w:pBdr>
      <w:spacing w:before="100" w:beforeAutospacing="1" w:after="100" w:afterAutospacing="1"/>
      <w:jc w:val="right"/>
      <w:textAlignment w:val="top"/>
    </w:pPr>
    <w:rPr>
      <w:rFonts w:ascii="Arial" w:eastAsia="Arial Unicode MS" w:hAnsi="Arial" w:cs="Arial"/>
      <w:color w:val="000000"/>
    </w:rPr>
  </w:style>
  <w:style w:type="paragraph" w:customStyle="1" w:styleId="xl36">
    <w:name w:val="xl36"/>
    <w:basedOn w:val="Normal"/>
    <w:rsid w:val="00BC4042"/>
    <w:pPr>
      <w:pBdr>
        <w:left w:val="single" w:sz="4" w:space="0" w:color="auto"/>
      </w:pBdr>
      <w:spacing w:before="100" w:beforeAutospacing="1" w:after="100" w:afterAutospacing="1"/>
      <w:jc w:val="right"/>
    </w:pPr>
    <w:rPr>
      <w:rFonts w:ascii="Arial" w:eastAsia="Arial Unicode MS" w:hAnsi="Arial" w:cs="Arial"/>
    </w:rPr>
  </w:style>
  <w:style w:type="paragraph" w:customStyle="1" w:styleId="xl37">
    <w:name w:val="xl37"/>
    <w:basedOn w:val="Normal"/>
    <w:rsid w:val="00BC4042"/>
    <w:pPr>
      <w:pBdr>
        <w:left w:val="single" w:sz="4" w:space="0" w:color="auto"/>
      </w:pBdr>
      <w:spacing w:before="100" w:beforeAutospacing="1" w:after="100" w:afterAutospacing="1"/>
      <w:jc w:val="right"/>
    </w:pPr>
    <w:rPr>
      <w:rFonts w:ascii="Arial" w:eastAsia="Arial Unicode MS" w:hAnsi="Arial" w:cs="Arial"/>
      <w:color w:val="000000"/>
    </w:rPr>
  </w:style>
  <w:style w:type="paragraph" w:customStyle="1" w:styleId="xl38">
    <w:name w:val="xl38"/>
    <w:basedOn w:val="Normal"/>
    <w:rsid w:val="00BC4042"/>
    <w:pPr>
      <w:pBdr>
        <w:left w:val="single" w:sz="4" w:space="0" w:color="auto"/>
      </w:pBdr>
      <w:spacing w:before="100" w:beforeAutospacing="1" w:after="100" w:afterAutospacing="1"/>
      <w:jc w:val="right"/>
    </w:pPr>
    <w:rPr>
      <w:rFonts w:ascii="Arial" w:eastAsia="Arial Unicode MS" w:hAnsi="Arial" w:cs="Arial"/>
    </w:rPr>
  </w:style>
  <w:style w:type="paragraph" w:customStyle="1" w:styleId="xl39">
    <w:name w:val="xl39"/>
    <w:basedOn w:val="Normal"/>
    <w:rsid w:val="00BC4042"/>
    <w:pPr>
      <w:pBdr>
        <w:right w:val="single" w:sz="4" w:space="0" w:color="auto"/>
      </w:pBdr>
      <w:spacing w:before="100" w:beforeAutospacing="1" w:after="100" w:afterAutospacing="1"/>
      <w:jc w:val="right"/>
    </w:pPr>
    <w:rPr>
      <w:rFonts w:ascii="Arial" w:eastAsia="Arial Unicode MS" w:hAnsi="Arial" w:cs="Arial"/>
      <w:color w:val="000000"/>
    </w:rPr>
  </w:style>
  <w:style w:type="paragraph" w:customStyle="1" w:styleId="Technique5">
    <w:name w:val="Technique 5"/>
    <w:rsid w:val="00BC4042"/>
    <w:pPr>
      <w:tabs>
        <w:tab w:val="left" w:pos="-720"/>
      </w:tabs>
      <w:ind w:firstLine="720"/>
    </w:pPr>
    <w:rPr>
      <w:rFonts w:ascii="Courier" w:hAnsi="Courier"/>
      <w:b/>
      <w:sz w:val="24"/>
      <w:lang w:val="it-IT" w:eastAsia="fr-FR"/>
    </w:rPr>
  </w:style>
  <w:style w:type="paragraph" w:customStyle="1" w:styleId="Bekezds">
    <w:name w:val="Bekezdés"/>
    <w:basedOn w:val="Normal"/>
    <w:rsid w:val="00BC4042"/>
    <w:pPr>
      <w:ind w:firstLine="204"/>
      <w:jc w:val="both"/>
    </w:pPr>
    <w:rPr>
      <w:rFonts w:ascii="H-Times-Roman" w:hAnsi="H-Times-Roman"/>
      <w:szCs w:val="20"/>
      <w:lang w:val="da-DK" w:eastAsia="hu-HU"/>
    </w:rPr>
  </w:style>
  <w:style w:type="paragraph" w:customStyle="1" w:styleId="JOBSTYLE">
    <w:name w:val="JOBSTYLE"/>
    <w:rsid w:val="00BC4042"/>
    <w:pPr>
      <w:tabs>
        <w:tab w:val="left" w:pos="1"/>
        <w:tab w:val="left" w:pos="517"/>
        <w:tab w:val="left" w:pos="1087"/>
        <w:tab w:val="left" w:pos="6187"/>
        <w:tab w:val="left" w:pos="6745"/>
        <w:tab w:val="left" w:pos="7315"/>
        <w:tab w:val="left" w:pos="7879"/>
        <w:tab w:val="left" w:pos="8449"/>
        <w:tab w:val="left" w:pos="9013"/>
      </w:tabs>
      <w:jc w:val="both"/>
    </w:pPr>
    <w:rPr>
      <w:rFonts w:ascii="Times" w:hAnsi="Times"/>
      <w:sz w:val="24"/>
      <w:lang w:val="it-IT" w:eastAsia="fr-FR"/>
    </w:rPr>
  </w:style>
  <w:style w:type="paragraph" w:customStyle="1" w:styleId="Textedenotedefin">
    <w:name w:val="Texte de note de fin"/>
    <w:basedOn w:val="Normal"/>
    <w:rsid w:val="00BC4042"/>
    <w:rPr>
      <w:rFonts w:ascii="Courier" w:hAnsi="Courier"/>
      <w:szCs w:val="20"/>
      <w:lang w:val="it-IT" w:eastAsia="fr-FR"/>
    </w:rPr>
  </w:style>
  <w:style w:type="paragraph" w:customStyle="1" w:styleId="Textedenotedebasdepage">
    <w:name w:val="Texte de note de bas de page"/>
    <w:basedOn w:val="Normal"/>
    <w:rsid w:val="00BC4042"/>
    <w:rPr>
      <w:rFonts w:ascii="Courier" w:hAnsi="Courier"/>
      <w:szCs w:val="20"/>
      <w:lang w:val="it-IT" w:eastAsia="fr-FR"/>
    </w:rPr>
  </w:style>
  <w:style w:type="paragraph" w:customStyle="1" w:styleId="RightPar1">
    <w:name w:val="Right Par 1"/>
    <w:rsid w:val="00BC4042"/>
    <w:pPr>
      <w:tabs>
        <w:tab w:val="left" w:pos="-720"/>
        <w:tab w:val="left" w:pos="0"/>
        <w:tab w:val="decimal" w:pos="720"/>
      </w:tabs>
      <w:ind w:left="720"/>
    </w:pPr>
    <w:rPr>
      <w:rFonts w:ascii="Courier" w:hAnsi="Courier"/>
      <w:sz w:val="24"/>
      <w:lang w:val="it-IT" w:eastAsia="fr-FR"/>
    </w:rPr>
  </w:style>
  <w:style w:type="paragraph" w:customStyle="1" w:styleId="RightPar2">
    <w:name w:val="Right Par 2"/>
    <w:rsid w:val="00BC4042"/>
    <w:pPr>
      <w:tabs>
        <w:tab w:val="left" w:pos="-720"/>
        <w:tab w:val="left" w:pos="0"/>
        <w:tab w:val="left" w:pos="720"/>
        <w:tab w:val="decimal" w:pos="1440"/>
      </w:tabs>
      <w:ind w:left="1440"/>
    </w:pPr>
    <w:rPr>
      <w:rFonts w:ascii="Courier" w:hAnsi="Courier"/>
      <w:sz w:val="24"/>
      <w:lang w:val="it-IT" w:eastAsia="fr-FR"/>
    </w:rPr>
  </w:style>
  <w:style w:type="paragraph" w:customStyle="1" w:styleId="RightPar3">
    <w:name w:val="Right Par 3"/>
    <w:rsid w:val="00BC4042"/>
    <w:pPr>
      <w:tabs>
        <w:tab w:val="left" w:pos="-720"/>
        <w:tab w:val="left" w:pos="0"/>
        <w:tab w:val="left" w:pos="720"/>
        <w:tab w:val="left" w:pos="1440"/>
        <w:tab w:val="decimal" w:pos="2160"/>
      </w:tabs>
      <w:ind w:left="2160"/>
    </w:pPr>
    <w:rPr>
      <w:rFonts w:ascii="Courier" w:hAnsi="Courier"/>
      <w:sz w:val="24"/>
      <w:lang w:val="it-IT" w:eastAsia="fr-FR"/>
    </w:rPr>
  </w:style>
  <w:style w:type="paragraph" w:customStyle="1" w:styleId="RightPar4">
    <w:name w:val="Right Par 4"/>
    <w:rsid w:val="00BC4042"/>
    <w:pPr>
      <w:tabs>
        <w:tab w:val="left" w:pos="-720"/>
        <w:tab w:val="left" w:pos="0"/>
        <w:tab w:val="left" w:pos="720"/>
        <w:tab w:val="left" w:pos="1440"/>
        <w:tab w:val="left" w:pos="2160"/>
        <w:tab w:val="decimal" w:pos="2880"/>
      </w:tabs>
      <w:ind w:left="2880"/>
    </w:pPr>
    <w:rPr>
      <w:rFonts w:ascii="Courier" w:hAnsi="Courier"/>
      <w:sz w:val="24"/>
      <w:lang w:val="it-IT" w:eastAsia="fr-FR"/>
    </w:rPr>
  </w:style>
  <w:style w:type="paragraph" w:customStyle="1" w:styleId="RightPar5">
    <w:name w:val="Right Par 5"/>
    <w:rsid w:val="00BC4042"/>
    <w:pPr>
      <w:tabs>
        <w:tab w:val="left" w:pos="-720"/>
        <w:tab w:val="left" w:pos="0"/>
        <w:tab w:val="left" w:pos="720"/>
        <w:tab w:val="left" w:pos="1440"/>
        <w:tab w:val="left" w:pos="2160"/>
        <w:tab w:val="left" w:pos="2880"/>
        <w:tab w:val="decimal" w:pos="3600"/>
      </w:tabs>
      <w:ind w:left="3600"/>
    </w:pPr>
    <w:rPr>
      <w:rFonts w:ascii="Courier" w:hAnsi="Courier"/>
      <w:sz w:val="24"/>
      <w:lang w:val="it-IT" w:eastAsia="fr-FR"/>
    </w:rPr>
  </w:style>
  <w:style w:type="paragraph" w:customStyle="1" w:styleId="RightPar6">
    <w:name w:val="Right Par 6"/>
    <w:rsid w:val="00BC4042"/>
    <w:pPr>
      <w:tabs>
        <w:tab w:val="left" w:pos="-720"/>
        <w:tab w:val="left" w:pos="0"/>
        <w:tab w:val="left" w:pos="720"/>
        <w:tab w:val="left" w:pos="1440"/>
        <w:tab w:val="left" w:pos="2160"/>
        <w:tab w:val="left" w:pos="2880"/>
        <w:tab w:val="left" w:pos="3600"/>
        <w:tab w:val="decimal" w:pos="4320"/>
      </w:tabs>
      <w:ind w:left="4320"/>
    </w:pPr>
    <w:rPr>
      <w:rFonts w:ascii="Courier" w:hAnsi="Courier"/>
      <w:sz w:val="24"/>
      <w:lang w:val="it-IT" w:eastAsia="fr-FR"/>
    </w:rPr>
  </w:style>
  <w:style w:type="paragraph" w:customStyle="1" w:styleId="RightPar7">
    <w:name w:val="Right Par 7"/>
    <w:rsid w:val="00BC4042"/>
    <w:pPr>
      <w:tabs>
        <w:tab w:val="left" w:pos="-720"/>
        <w:tab w:val="left" w:pos="0"/>
        <w:tab w:val="left" w:pos="720"/>
        <w:tab w:val="left" w:pos="1440"/>
        <w:tab w:val="left" w:pos="2160"/>
        <w:tab w:val="left" w:pos="2880"/>
        <w:tab w:val="left" w:pos="3600"/>
        <w:tab w:val="left" w:pos="4320"/>
        <w:tab w:val="decimal" w:pos="5040"/>
      </w:tabs>
      <w:ind w:left="5040"/>
    </w:pPr>
    <w:rPr>
      <w:rFonts w:ascii="Courier" w:hAnsi="Courier"/>
      <w:sz w:val="24"/>
      <w:lang w:val="it-IT" w:eastAsia="fr-FR"/>
    </w:rPr>
  </w:style>
  <w:style w:type="paragraph" w:customStyle="1" w:styleId="RightPar8">
    <w:name w:val="Right Par 8"/>
    <w:rsid w:val="00BC404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Courier" w:hAnsi="Courier"/>
      <w:sz w:val="24"/>
      <w:lang w:val="it-IT" w:eastAsia="fr-FR"/>
    </w:rPr>
  </w:style>
  <w:style w:type="paragraph" w:customStyle="1" w:styleId="Document1">
    <w:name w:val="Document 1"/>
    <w:rsid w:val="00BC4042"/>
    <w:pPr>
      <w:keepNext/>
      <w:keepLines/>
      <w:tabs>
        <w:tab w:val="left" w:pos="-720"/>
      </w:tabs>
    </w:pPr>
    <w:rPr>
      <w:rFonts w:ascii="Courier" w:hAnsi="Courier"/>
      <w:sz w:val="24"/>
      <w:lang w:val="it-IT" w:eastAsia="fr-FR"/>
    </w:rPr>
  </w:style>
  <w:style w:type="paragraph" w:customStyle="1" w:styleId="Technical5">
    <w:name w:val="Technical 5"/>
    <w:rsid w:val="00BC4042"/>
    <w:pPr>
      <w:tabs>
        <w:tab w:val="left" w:pos="-720"/>
      </w:tabs>
      <w:ind w:firstLine="720"/>
    </w:pPr>
    <w:rPr>
      <w:rFonts w:ascii="Courier" w:hAnsi="Courier"/>
      <w:b/>
      <w:sz w:val="24"/>
      <w:lang w:val="it-IT" w:eastAsia="fr-FR"/>
    </w:rPr>
  </w:style>
  <w:style w:type="paragraph" w:customStyle="1" w:styleId="Technical6">
    <w:name w:val="Technical 6"/>
    <w:rsid w:val="00BC4042"/>
    <w:pPr>
      <w:tabs>
        <w:tab w:val="left" w:pos="-720"/>
      </w:tabs>
      <w:ind w:firstLine="720"/>
    </w:pPr>
    <w:rPr>
      <w:rFonts w:ascii="Courier" w:hAnsi="Courier"/>
      <w:b/>
      <w:sz w:val="24"/>
      <w:lang w:val="it-IT" w:eastAsia="fr-FR"/>
    </w:rPr>
  </w:style>
  <w:style w:type="paragraph" w:customStyle="1" w:styleId="Technical4">
    <w:name w:val="Technical 4"/>
    <w:rsid w:val="00BC4042"/>
    <w:pPr>
      <w:tabs>
        <w:tab w:val="left" w:pos="-720"/>
      </w:tabs>
    </w:pPr>
    <w:rPr>
      <w:rFonts w:ascii="Courier" w:hAnsi="Courier"/>
      <w:b/>
      <w:sz w:val="24"/>
      <w:lang w:val="it-IT" w:eastAsia="fr-FR"/>
    </w:rPr>
  </w:style>
  <w:style w:type="paragraph" w:customStyle="1" w:styleId="Technical7">
    <w:name w:val="Technical 7"/>
    <w:rsid w:val="00BC4042"/>
    <w:pPr>
      <w:tabs>
        <w:tab w:val="left" w:pos="-720"/>
      </w:tabs>
      <w:ind w:firstLine="720"/>
    </w:pPr>
    <w:rPr>
      <w:rFonts w:ascii="Courier" w:hAnsi="Courier"/>
      <w:b/>
      <w:sz w:val="24"/>
      <w:lang w:val="it-IT" w:eastAsia="fr-FR"/>
    </w:rPr>
  </w:style>
  <w:style w:type="paragraph" w:customStyle="1" w:styleId="Technical8">
    <w:name w:val="Technical 8"/>
    <w:rsid w:val="00BC4042"/>
    <w:pPr>
      <w:tabs>
        <w:tab w:val="left" w:pos="-720"/>
      </w:tabs>
      <w:ind w:firstLine="720"/>
    </w:pPr>
    <w:rPr>
      <w:rFonts w:ascii="Courier" w:hAnsi="Courier"/>
      <w:b/>
      <w:sz w:val="24"/>
      <w:lang w:val="it-IT" w:eastAsia="fr-FR"/>
    </w:rPr>
  </w:style>
  <w:style w:type="paragraph" w:customStyle="1" w:styleId="Titredetablejuridique">
    <w:name w:val="Titre de table juridique"/>
    <w:basedOn w:val="Normal"/>
    <w:next w:val="Normal"/>
    <w:rsid w:val="00BC4042"/>
    <w:pPr>
      <w:tabs>
        <w:tab w:val="right" w:pos="9360"/>
      </w:tabs>
    </w:pPr>
    <w:rPr>
      <w:rFonts w:ascii="Courier" w:hAnsi="Courier"/>
      <w:szCs w:val="20"/>
      <w:lang w:val="it-IT" w:eastAsia="fr-FR"/>
    </w:rPr>
  </w:style>
  <w:style w:type="paragraph" w:customStyle="1" w:styleId="Lgende">
    <w:name w:val="L_gende"/>
    <w:basedOn w:val="Normal"/>
    <w:next w:val="Normal"/>
    <w:rsid w:val="00BC4042"/>
    <w:rPr>
      <w:rFonts w:ascii="Courier" w:hAnsi="Courier"/>
      <w:szCs w:val="20"/>
      <w:lang w:val="it-IT" w:eastAsia="fr-FR"/>
    </w:rPr>
  </w:style>
  <w:style w:type="paragraph" w:customStyle="1" w:styleId="MACNormal">
    <w:name w:val="MACNormal"/>
    <w:rsid w:val="00BC4042"/>
    <w:pPr>
      <w:tabs>
        <w:tab w:val="left" w:pos="-1440"/>
        <w:tab w:val="left" w:pos="-720"/>
      </w:tabs>
    </w:pPr>
    <w:rPr>
      <w:rFonts w:ascii="Chicago" w:hAnsi="Chicago"/>
      <w:sz w:val="23"/>
      <w:lang w:val="it-IT" w:eastAsia="fr-FR"/>
    </w:rPr>
  </w:style>
  <w:style w:type="paragraph" w:customStyle="1" w:styleId="MACStandard">
    <w:name w:val="MACStandard"/>
    <w:rsid w:val="00BC4042"/>
    <w:pPr>
      <w:tabs>
        <w:tab w:val="left" w:pos="-1440"/>
        <w:tab w:val="left" w:pos="-720"/>
      </w:tabs>
    </w:pPr>
    <w:rPr>
      <w:rFonts w:ascii="Courier" w:hAnsi="Courier"/>
      <w:sz w:val="22"/>
      <w:lang w:val="it-IT" w:eastAsia="fr-FR"/>
    </w:rPr>
  </w:style>
  <w:style w:type="paragraph" w:customStyle="1" w:styleId="Paradroit1">
    <w:name w:val="Para. droit 1"/>
    <w:rsid w:val="00BC4042"/>
    <w:pPr>
      <w:tabs>
        <w:tab w:val="left" w:pos="-720"/>
        <w:tab w:val="left" w:pos="0"/>
        <w:tab w:val="decimal" w:pos="720"/>
      </w:tabs>
      <w:ind w:left="720"/>
    </w:pPr>
    <w:rPr>
      <w:rFonts w:ascii="Courier" w:hAnsi="Courier"/>
      <w:sz w:val="24"/>
      <w:lang w:val="it-IT" w:eastAsia="fr-FR"/>
    </w:rPr>
  </w:style>
  <w:style w:type="paragraph" w:customStyle="1" w:styleId="Paradroit2">
    <w:name w:val="Para. droit 2"/>
    <w:rsid w:val="00BC4042"/>
    <w:pPr>
      <w:tabs>
        <w:tab w:val="left" w:pos="-720"/>
        <w:tab w:val="left" w:pos="0"/>
        <w:tab w:val="left" w:pos="720"/>
        <w:tab w:val="decimal" w:pos="1440"/>
      </w:tabs>
      <w:ind w:left="1440"/>
    </w:pPr>
    <w:rPr>
      <w:rFonts w:ascii="Courier" w:hAnsi="Courier"/>
      <w:sz w:val="24"/>
      <w:lang w:val="it-IT" w:eastAsia="fr-FR"/>
    </w:rPr>
  </w:style>
  <w:style w:type="paragraph" w:customStyle="1" w:styleId="Paradroit3">
    <w:name w:val="Para. droit 3"/>
    <w:rsid w:val="00BC4042"/>
    <w:pPr>
      <w:tabs>
        <w:tab w:val="left" w:pos="-720"/>
        <w:tab w:val="left" w:pos="0"/>
        <w:tab w:val="left" w:pos="720"/>
        <w:tab w:val="left" w:pos="1440"/>
        <w:tab w:val="decimal" w:pos="2160"/>
      </w:tabs>
      <w:ind w:left="2160"/>
    </w:pPr>
    <w:rPr>
      <w:rFonts w:ascii="Courier" w:hAnsi="Courier"/>
      <w:sz w:val="24"/>
      <w:lang w:val="it-IT" w:eastAsia="fr-FR"/>
    </w:rPr>
  </w:style>
  <w:style w:type="paragraph" w:customStyle="1" w:styleId="Paradroit4">
    <w:name w:val="Para. droit 4"/>
    <w:rsid w:val="00BC4042"/>
    <w:pPr>
      <w:tabs>
        <w:tab w:val="left" w:pos="-720"/>
        <w:tab w:val="left" w:pos="0"/>
        <w:tab w:val="left" w:pos="720"/>
        <w:tab w:val="left" w:pos="1440"/>
        <w:tab w:val="left" w:pos="2160"/>
        <w:tab w:val="decimal" w:pos="2880"/>
      </w:tabs>
      <w:ind w:left="2880"/>
    </w:pPr>
    <w:rPr>
      <w:rFonts w:ascii="Courier" w:hAnsi="Courier"/>
      <w:sz w:val="24"/>
      <w:lang w:val="it-IT" w:eastAsia="fr-FR"/>
    </w:rPr>
  </w:style>
  <w:style w:type="paragraph" w:customStyle="1" w:styleId="Paradroit5">
    <w:name w:val="Para. droit 5"/>
    <w:rsid w:val="00BC4042"/>
    <w:pPr>
      <w:tabs>
        <w:tab w:val="left" w:pos="-720"/>
        <w:tab w:val="left" w:pos="0"/>
        <w:tab w:val="left" w:pos="720"/>
        <w:tab w:val="left" w:pos="1440"/>
        <w:tab w:val="left" w:pos="2160"/>
        <w:tab w:val="left" w:pos="2880"/>
        <w:tab w:val="decimal" w:pos="3600"/>
      </w:tabs>
      <w:ind w:left="3600"/>
    </w:pPr>
    <w:rPr>
      <w:rFonts w:ascii="Courier" w:hAnsi="Courier"/>
      <w:sz w:val="24"/>
      <w:lang w:val="it-IT" w:eastAsia="fr-FR"/>
    </w:rPr>
  </w:style>
  <w:style w:type="paragraph" w:customStyle="1" w:styleId="Paradroit6">
    <w:name w:val="Para. droit 6"/>
    <w:rsid w:val="00BC4042"/>
    <w:pPr>
      <w:tabs>
        <w:tab w:val="left" w:pos="-720"/>
        <w:tab w:val="left" w:pos="0"/>
        <w:tab w:val="left" w:pos="720"/>
        <w:tab w:val="left" w:pos="1440"/>
        <w:tab w:val="left" w:pos="2160"/>
        <w:tab w:val="left" w:pos="2880"/>
        <w:tab w:val="left" w:pos="3600"/>
        <w:tab w:val="decimal" w:pos="4320"/>
      </w:tabs>
      <w:ind w:left="4320"/>
    </w:pPr>
    <w:rPr>
      <w:rFonts w:ascii="Courier" w:hAnsi="Courier"/>
      <w:sz w:val="24"/>
      <w:lang w:val="it-IT" w:eastAsia="fr-FR"/>
    </w:rPr>
  </w:style>
  <w:style w:type="paragraph" w:customStyle="1" w:styleId="Paradroit7">
    <w:name w:val="Para. droit 7"/>
    <w:rsid w:val="00BC4042"/>
    <w:pPr>
      <w:tabs>
        <w:tab w:val="left" w:pos="-720"/>
        <w:tab w:val="left" w:pos="0"/>
        <w:tab w:val="left" w:pos="720"/>
        <w:tab w:val="left" w:pos="1440"/>
        <w:tab w:val="left" w:pos="2160"/>
        <w:tab w:val="left" w:pos="2880"/>
        <w:tab w:val="left" w:pos="3600"/>
        <w:tab w:val="left" w:pos="4320"/>
        <w:tab w:val="decimal" w:pos="5040"/>
      </w:tabs>
      <w:ind w:left="5040"/>
    </w:pPr>
    <w:rPr>
      <w:rFonts w:ascii="Courier" w:hAnsi="Courier"/>
      <w:sz w:val="24"/>
      <w:lang w:val="it-IT" w:eastAsia="fr-FR"/>
    </w:rPr>
  </w:style>
  <w:style w:type="paragraph" w:customStyle="1" w:styleId="Paradroit8">
    <w:name w:val="Para. droit 8"/>
    <w:rsid w:val="00BC404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Courier" w:hAnsi="Courier"/>
      <w:sz w:val="24"/>
      <w:lang w:val="it-IT" w:eastAsia="fr-FR"/>
    </w:rPr>
  </w:style>
  <w:style w:type="paragraph" w:customStyle="1" w:styleId="Technique4">
    <w:name w:val="Technique 4"/>
    <w:rsid w:val="00BC4042"/>
    <w:pPr>
      <w:tabs>
        <w:tab w:val="left" w:pos="-720"/>
      </w:tabs>
    </w:pPr>
    <w:rPr>
      <w:rFonts w:ascii="Courier" w:hAnsi="Courier"/>
      <w:b/>
      <w:sz w:val="24"/>
      <w:lang w:val="it-IT" w:eastAsia="fr-FR"/>
    </w:rPr>
  </w:style>
  <w:style w:type="paragraph" w:customStyle="1" w:styleId="Technique6">
    <w:name w:val="Technique 6"/>
    <w:rsid w:val="00BC4042"/>
    <w:pPr>
      <w:tabs>
        <w:tab w:val="left" w:pos="-720"/>
      </w:tabs>
      <w:ind w:firstLine="720"/>
    </w:pPr>
    <w:rPr>
      <w:rFonts w:ascii="Courier" w:hAnsi="Courier"/>
      <w:b/>
      <w:sz w:val="24"/>
      <w:lang w:val="it-IT" w:eastAsia="fr-FR"/>
    </w:rPr>
  </w:style>
  <w:style w:type="paragraph" w:customStyle="1" w:styleId="Technique7">
    <w:name w:val="Technique 7"/>
    <w:rsid w:val="00BC4042"/>
    <w:pPr>
      <w:tabs>
        <w:tab w:val="left" w:pos="-720"/>
      </w:tabs>
      <w:ind w:firstLine="720"/>
    </w:pPr>
    <w:rPr>
      <w:rFonts w:ascii="Courier" w:hAnsi="Courier"/>
      <w:b/>
      <w:sz w:val="24"/>
      <w:lang w:val="it-IT" w:eastAsia="fr-FR"/>
    </w:rPr>
  </w:style>
  <w:style w:type="paragraph" w:customStyle="1" w:styleId="Technique8">
    <w:name w:val="Technique 8"/>
    <w:rsid w:val="00BC4042"/>
    <w:pPr>
      <w:tabs>
        <w:tab w:val="left" w:pos="-720"/>
      </w:tabs>
      <w:ind w:firstLine="720"/>
    </w:pPr>
    <w:rPr>
      <w:rFonts w:ascii="Courier" w:hAnsi="Courier"/>
      <w:b/>
      <w:sz w:val="24"/>
      <w:lang w:val="it-IT" w:eastAsia="fr-FR"/>
    </w:rPr>
  </w:style>
  <w:style w:type="paragraph" w:customStyle="1" w:styleId="groupsty">
    <w:name w:val="group.sty"/>
    <w:rsid w:val="00BC4042"/>
    <w:pPr>
      <w:tabs>
        <w:tab w:val="left" w:pos="-1440"/>
        <w:tab w:val="left" w:pos="-720"/>
      </w:tabs>
      <w:jc w:val="both"/>
    </w:pPr>
    <w:rPr>
      <w:rFonts w:ascii="Helvetica" w:hAnsi="Helvetica"/>
      <w:sz w:val="22"/>
      <w:lang w:val="it-IT" w:eastAsia="fr-FR"/>
    </w:rPr>
  </w:style>
  <w:style w:type="paragraph" w:customStyle="1" w:styleId="newschool">
    <w:name w:val="newschool"/>
    <w:rsid w:val="00BC4042"/>
    <w:pPr>
      <w:tabs>
        <w:tab w:val="left" w:pos="-1440"/>
        <w:tab w:val="left" w:pos="-720"/>
      </w:tabs>
      <w:jc w:val="both"/>
    </w:pPr>
    <w:rPr>
      <w:rFonts w:ascii="Helvetica" w:hAnsi="Helvetica"/>
      <w:sz w:val="22"/>
      <w:lang w:val="it-IT" w:eastAsia="fr-FR"/>
    </w:rPr>
  </w:style>
  <w:style w:type="paragraph" w:customStyle="1" w:styleId="tabpara1">
    <w:name w:val="tabpara 1"/>
    <w:rsid w:val="00BC4042"/>
    <w:pPr>
      <w:tabs>
        <w:tab w:val="left" w:pos="-720"/>
      </w:tabs>
    </w:pPr>
    <w:rPr>
      <w:rFonts w:ascii="Courier" w:hAnsi="Courier"/>
      <w:sz w:val="24"/>
      <w:lang w:val="it-IT" w:eastAsia="fr-FR"/>
    </w:rPr>
  </w:style>
  <w:style w:type="paragraph" w:customStyle="1" w:styleId="tabpara2">
    <w:name w:val="tabpara 2"/>
    <w:rsid w:val="00BC4042"/>
    <w:pPr>
      <w:tabs>
        <w:tab w:val="left" w:pos="-720"/>
      </w:tabs>
    </w:pPr>
    <w:rPr>
      <w:rFonts w:ascii="Courier" w:hAnsi="Courier"/>
      <w:sz w:val="24"/>
      <w:lang w:val="it-IT" w:eastAsia="fr-FR"/>
    </w:rPr>
  </w:style>
  <w:style w:type="paragraph" w:customStyle="1" w:styleId="tabpara3">
    <w:name w:val="tabpara 3"/>
    <w:rsid w:val="00BC4042"/>
    <w:pPr>
      <w:tabs>
        <w:tab w:val="left" w:pos="-720"/>
      </w:tabs>
    </w:pPr>
    <w:rPr>
      <w:rFonts w:ascii="Courier" w:hAnsi="Courier"/>
      <w:sz w:val="24"/>
      <w:lang w:val="it-IT" w:eastAsia="fr-FR"/>
    </w:rPr>
  </w:style>
  <w:style w:type="paragraph" w:customStyle="1" w:styleId="tabpara4">
    <w:name w:val="tabpara 4"/>
    <w:rsid w:val="00BC4042"/>
    <w:pPr>
      <w:tabs>
        <w:tab w:val="left" w:pos="-720"/>
      </w:tabs>
    </w:pPr>
    <w:rPr>
      <w:rFonts w:ascii="Courier" w:hAnsi="Courier"/>
      <w:sz w:val="24"/>
      <w:lang w:val="it-IT" w:eastAsia="fr-FR"/>
    </w:rPr>
  </w:style>
  <w:style w:type="paragraph" w:customStyle="1" w:styleId="tabpara5">
    <w:name w:val="tabpara 5"/>
    <w:rsid w:val="00BC4042"/>
    <w:pPr>
      <w:tabs>
        <w:tab w:val="left" w:pos="-720"/>
      </w:tabs>
    </w:pPr>
    <w:rPr>
      <w:rFonts w:ascii="Courier" w:hAnsi="Courier"/>
      <w:sz w:val="24"/>
      <w:lang w:val="it-IT" w:eastAsia="fr-FR"/>
    </w:rPr>
  </w:style>
  <w:style w:type="paragraph" w:customStyle="1" w:styleId="tabpara6">
    <w:name w:val="tabpara 6"/>
    <w:rsid w:val="00BC4042"/>
    <w:pPr>
      <w:tabs>
        <w:tab w:val="left" w:pos="-720"/>
      </w:tabs>
    </w:pPr>
    <w:rPr>
      <w:rFonts w:ascii="Courier" w:hAnsi="Courier"/>
      <w:sz w:val="24"/>
      <w:lang w:val="it-IT" w:eastAsia="fr-FR"/>
    </w:rPr>
  </w:style>
  <w:style w:type="paragraph" w:customStyle="1" w:styleId="tabpara7">
    <w:name w:val="tabpara 7"/>
    <w:rsid w:val="00BC4042"/>
    <w:pPr>
      <w:tabs>
        <w:tab w:val="left" w:pos="-720"/>
      </w:tabs>
    </w:pPr>
    <w:rPr>
      <w:rFonts w:ascii="Courier" w:hAnsi="Courier"/>
      <w:sz w:val="24"/>
      <w:lang w:val="it-IT" w:eastAsia="fr-FR"/>
    </w:rPr>
  </w:style>
  <w:style w:type="paragraph" w:customStyle="1" w:styleId="tabpara8">
    <w:name w:val="tabpara 8"/>
    <w:rsid w:val="00BC4042"/>
    <w:pPr>
      <w:tabs>
        <w:tab w:val="left" w:pos="-720"/>
      </w:tabs>
    </w:pPr>
    <w:rPr>
      <w:rFonts w:ascii="Courier" w:hAnsi="Courier"/>
      <w:sz w:val="24"/>
      <w:lang w:val="it-IT" w:eastAsia="fr-FR"/>
    </w:rPr>
  </w:style>
  <w:style w:type="paragraph" w:customStyle="1" w:styleId="DefaultParagraphF">
    <w:name w:val="Default Paragraph F"/>
    <w:rsid w:val="00BC4042"/>
    <w:pPr>
      <w:tabs>
        <w:tab w:val="left" w:pos="-720"/>
      </w:tabs>
    </w:pPr>
    <w:rPr>
      <w:rFonts w:ascii="Times" w:hAnsi="Times"/>
      <w:sz w:val="24"/>
      <w:lang w:val="it-IT" w:eastAsia="fr-FR"/>
    </w:rPr>
  </w:style>
  <w:style w:type="paragraph" w:customStyle="1" w:styleId="titre10">
    <w:name w:val="titre 1"/>
    <w:basedOn w:val="Normal"/>
    <w:next w:val="Normal"/>
    <w:rsid w:val="00BC4042"/>
    <w:pPr>
      <w:keepNext/>
      <w:keepLines/>
      <w:tabs>
        <w:tab w:val="right" w:leader="dot" w:pos="9360"/>
      </w:tabs>
      <w:spacing w:after="240"/>
    </w:pPr>
    <w:rPr>
      <w:b/>
      <w:szCs w:val="20"/>
      <w:lang w:val="fr-FR" w:eastAsia="fr-FR"/>
    </w:rPr>
  </w:style>
  <w:style w:type="paragraph" w:customStyle="1" w:styleId="titre50">
    <w:name w:val="titre 5"/>
    <w:basedOn w:val="Normal"/>
    <w:next w:val="Normal"/>
    <w:rsid w:val="00BC4042"/>
    <w:pPr>
      <w:keepNext/>
      <w:tabs>
        <w:tab w:val="right" w:leader="dot" w:pos="9360"/>
      </w:tabs>
    </w:pPr>
    <w:rPr>
      <w:b/>
      <w:sz w:val="20"/>
      <w:szCs w:val="20"/>
      <w:lang w:val="fr-FR" w:eastAsia="fr-FR"/>
    </w:rPr>
  </w:style>
  <w:style w:type="character" w:styleId="Lienhypertextesuivivisit">
    <w:name w:val="FollowedHyperlink"/>
    <w:rsid w:val="00BC4042"/>
    <w:rPr>
      <w:color w:val="800080"/>
      <w:u w:val="single"/>
    </w:rPr>
  </w:style>
  <w:style w:type="paragraph" w:styleId="Titre">
    <w:name w:val="Title"/>
    <w:basedOn w:val="Normal"/>
    <w:link w:val="TitreCar"/>
    <w:qFormat/>
    <w:rsid w:val="00BC4042"/>
    <w:pPr>
      <w:jc w:val="center"/>
    </w:pPr>
    <w:rPr>
      <w:rFonts w:ascii="Rockwell Extra Bold" w:hAnsi="Rockwell Extra Bold"/>
      <w:sz w:val="32"/>
      <w:lang w:val="en-GB"/>
    </w:rPr>
  </w:style>
  <w:style w:type="paragraph" w:styleId="Retraitcorpsdetexte">
    <w:name w:val="Body Text Indent"/>
    <w:basedOn w:val="Normal"/>
    <w:link w:val="RetraitcorpsdetexteCar"/>
    <w:rsid w:val="00BC4042"/>
    <w:pPr>
      <w:spacing w:after="120"/>
      <w:ind w:left="283"/>
    </w:pPr>
  </w:style>
  <w:style w:type="paragraph" w:styleId="Liste">
    <w:name w:val="List"/>
    <w:basedOn w:val="Normal"/>
    <w:rsid w:val="00BC4042"/>
    <w:pPr>
      <w:ind w:left="283" w:hanging="283"/>
    </w:pPr>
    <w:rPr>
      <w:rFonts w:ascii="Arial" w:hAnsi="Arial"/>
      <w:szCs w:val="20"/>
      <w:lang w:val="en-GB" w:eastAsia="nb-NO"/>
    </w:rPr>
  </w:style>
  <w:style w:type="numbering" w:customStyle="1" w:styleId="Aucuneliste1">
    <w:name w:val="Aucune liste1"/>
    <w:next w:val="Aucuneliste"/>
    <w:uiPriority w:val="99"/>
    <w:semiHidden/>
    <w:unhideWhenUsed/>
    <w:rsid w:val="00BC6266"/>
  </w:style>
  <w:style w:type="character" w:customStyle="1" w:styleId="Titre1Car">
    <w:name w:val="Titre 1 Car"/>
    <w:link w:val="Titre1"/>
    <w:rsid w:val="00BC6266"/>
    <w:rPr>
      <w:rFonts w:ascii="Verdana" w:hAnsi="Verdana"/>
      <w:b/>
      <w:sz w:val="18"/>
      <w:szCs w:val="24"/>
      <w:lang w:val="it-IT" w:eastAsia="en-US"/>
    </w:rPr>
  </w:style>
  <w:style w:type="character" w:customStyle="1" w:styleId="Titre2Car">
    <w:name w:val="Titre 2 Car"/>
    <w:link w:val="Titre2"/>
    <w:rsid w:val="00BC6266"/>
    <w:rPr>
      <w:rFonts w:ascii="Verdana" w:hAnsi="Verdana"/>
      <w:b/>
      <w:bCs/>
      <w:sz w:val="14"/>
      <w:szCs w:val="24"/>
      <w:lang w:val="en-US" w:eastAsia="en-US"/>
    </w:rPr>
  </w:style>
  <w:style w:type="character" w:customStyle="1" w:styleId="Titre3Car">
    <w:name w:val="Titre 3 Car"/>
    <w:link w:val="Titre3"/>
    <w:rsid w:val="00BC6266"/>
    <w:rPr>
      <w:rFonts w:ascii="Verdana" w:hAnsi="Verdana"/>
      <w:b/>
      <w:bCs/>
      <w:sz w:val="18"/>
      <w:szCs w:val="19"/>
      <w:lang w:val="en-US" w:eastAsia="en-US"/>
    </w:rPr>
  </w:style>
  <w:style w:type="character" w:customStyle="1" w:styleId="Titre4Car">
    <w:name w:val="Titre 4 Car"/>
    <w:link w:val="Titre4"/>
    <w:rsid w:val="00BC6266"/>
    <w:rPr>
      <w:b/>
      <w:sz w:val="14"/>
      <w:szCs w:val="14"/>
      <w:lang w:val="it-IT" w:eastAsia="en-US"/>
    </w:rPr>
  </w:style>
  <w:style w:type="character" w:customStyle="1" w:styleId="Titre5Car">
    <w:name w:val="Titre 5 Car"/>
    <w:link w:val="Titre5"/>
    <w:rsid w:val="00BC6266"/>
    <w:rPr>
      <w:b/>
      <w:sz w:val="17"/>
      <w:szCs w:val="17"/>
      <w:lang w:val="pt-PT" w:eastAsia="en-US"/>
    </w:rPr>
  </w:style>
  <w:style w:type="character" w:customStyle="1" w:styleId="Titre6Car">
    <w:name w:val="Titre 6 Car"/>
    <w:link w:val="Titre6"/>
    <w:rsid w:val="00BC6266"/>
    <w:rPr>
      <w:rFonts w:ascii="Verdana" w:hAnsi="Verdana"/>
      <w:b/>
      <w:sz w:val="15"/>
      <w:szCs w:val="15"/>
      <w:lang w:val="es-ES" w:eastAsia="en-US"/>
    </w:rPr>
  </w:style>
  <w:style w:type="character" w:customStyle="1" w:styleId="Titre7Car">
    <w:name w:val="Titre 7 Car"/>
    <w:link w:val="Titre7"/>
    <w:rsid w:val="00BC6266"/>
    <w:rPr>
      <w:rFonts w:ascii="Verdana" w:hAnsi="Verdana"/>
      <w:b/>
      <w:sz w:val="16"/>
      <w:szCs w:val="21"/>
      <w:lang w:val="en-US" w:eastAsia="en-US"/>
    </w:rPr>
  </w:style>
  <w:style w:type="character" w:customStyle="1" w:styleId="Titre8Car">
    <w:name w:val="Titre 8 Car"/>
    <w:link w:val="Titre8"/>
    <w:rsid w:val="00BC6266"/>
    <w:rPr>
      <w:b/>
      <w:snapToGrid w:val="0"/>
      <w:sz w:val="24"/>
      <w:szCs w:val="24"/>
      <w:lang w:val="en-US" w:eastAsia="en-US"/>
    </w:rPr>
  </w:style>
  <w:style w:type="numbering" w:customStyle="1" w:styleId="Aucuneliste11">
    <w:name w:val="Aucune liste11"/>
    <w:next w:val="Aucuneliste"/>
    <w:semiHidden/>
    <w:rsid w:val="00BC6266"/>
  </w:style>
  <w:style w:type="character" w:customStyle="1" w:styleId="PieddepageCar">
    <w:name w:val="Pied de page Car"/>
    <w:link w:val="Pieddepage"/>
    <w:rsid w:val="00BC6266"/>
    <w:rPr>
      <w:sz w:val="24"/>
      <w:szCs w:val="24"/>
      <w:lang w:val="en-US" w:eastAsia="en-US"/>
    </w:rPr>
  </w:style>
  <w:style w:type="character" w:customStyle="1" w:styleId="En-tteCar">
    <w:name w:val="En-tête Car"/>
    <w:link w:val="En-tte"/>
    <w:rsid w:val="00BC6266"/>
    <w:rPr>
      <w:sz w:val="24"/>
      <w:szCs w:val="24"/>
      <w:lang w:val="en-US" w:eastAsia="en-US"/>
    </w:rPr>
  </w:style>
  <w:style w:type="character" w:customStyle="1" w:styleId="Retraitcorpsdetexte3Car">
    <w:name w:val="Retrait corps de texte 3 Car"/>
    <w:link w:val="Retraitcorpsdetexte3"/>
    <w:rsid w:val="00BC6266"/>
    <w:rPr>
      <w:rFonts w:ascii="Arial" w:hAnsi="Arial"/>
      <w:sz w:val="22"/>
      <w:lang w:val="en-GB" w:eastAsia="en-US"/>
    </w:rPr>
  </w:style>
  <w:style w:type="character" w:customStyle="1" w:styleId="CorpsdetexteCar">
    <w:name w:val="Corps de texte Car"/>
    <w:link w:val="Corpsdetexte"/>
    <w:rsid w:val="00BC6266"/>
    <w:rPr>
      <w:rFonts w:ascii="Verdana" w:hAnsi="Verdana"/>
      <w:iCs/>
      <w:sz w:val="14"/>
      <w:szCs w:val="19"/>
      <w:lang w:val="en-US" w:eastAsia="en-US"/>
    </w:rPr>
  </w:style>
  <w:style w:type="character" w:customStyle="1" w:styleId="Sous-titreCar">
    <w:name w:val="Sous-titre Car"/>
    <w:link w:val="Sous-titre"/>
    <w:rsid w:val="00BC6266"/>
    <w:rPr>
      <w:b/>
      <w:bCs/>
      <w:szCs w:val="24"/>
      <w:lang w:val="bg-BG" w:eastAsia="en-US"/>
    </w:rPr>
  </w:style>
  <w:style w:type="character" w:customStyle="1" w:styleId="Corpsdetexte2Car">
    <w:name w:val="Corps de texte 2 Car"/>
    <w:link w:val="Corpsdetexte2"/>
    <w:rsid w:val="00BC6266"/>
    <w:rPr>
      <w:sz w:val="24"/>
      <w:szCs w:val="24"/>
      <w:lang w:val="en-US" w:eastAsia="en-US"/>
    </w:rPr>
  </w:style>
  <w:style w:type="character" w:customStyle="1" w:styleId="NotedebasdepageCar">
    <w:name w:val="Note de bas de page Car"/>
    <w:link w:val="Notedebasdepage"/>
    <w:semiHidden/>
    <w:rsid w:val="00BC6266"/>
    <w:rPr>
      <w:rFonts w:ascii="Arial" w:hAnsi="Arial"/>
      <w:lang w:val="en-GB" w:eastAsia="es-ES"/>
    </w:rPr>
  </w:style>
  <w:style w:type="character" w:customStyle="1" w:styleId="Corpsdetexte3Car">
    <w:name w:val="Corps de texte 3 Car"/>
    <w:link w:val="Corpsdetexte3"/>
    <w:rsid w:val="00BC6266"/>
    <w:rPr>
      <w:sz w:val="16"/>
      <w:szCs w:val="16"/>
      <w:lang w:val="en-US" w:eastAsia="en-US"/>
    </w:rPr>
  </w:style>
  <w:style w:type="table" w:customStyle="1" w:styleId="Grilledutableau1">
    <w:name w:val="Grille du tableau1"/>
    <w:basedOn w:val="TableauNormal"/>
    <w:next w:val="Grilledutableau"/>
    <w:rsid w:val="00BC6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Car">
    <w:name w:val="Titre Car"/>
    <w:link w:val="Titre"/>
    <w:rsid w:val="00BC6266"/>
    <w:rPr>
      <w:rFonts w:ascii="Rockwell Extra Bold" w:hAnsi="Rockwell Extra Bold"/>
      <w:sz w:val="32"/>
      <w:szCs w:val="24"/>
      <w:lang w:val="en-GB" w:eastAsia="en-US"/>
    </w:rPr>
  </w:style>
  <w:style w:type="character" w:customStyle="1" w:styleId="RetraitcorpsdetexteCar">
    <w:name w:val="Retrait corps de texte Car"/>
    <w:link w:val="Retraitcorpsdetexte"/>
    <w:rsid w:val="00BC6266"/>
    <w:rPr>
      <w:sz w:val="24"/>
      <w:szCs w:val="24"/>
      <w:lang w:val="en-US" w:eastAsia="en-US"/>
    </w:rPr>
  </w:style>
  <w:style w:type="numbering" w:customStyle="1" w:styleId="Aucuneliste2">
    <w:name w:val="Aucune liste2"/>
    <w:next w:val="Aucuneliste"/>
    <w:uiPriority w:val="99"/>
    <w:semiHidden/>
    <w:unhideWhenUsed/>
    <w:rsid w:val="00E57B54"/>
  </w:style>
  <w:style w:type="numbering" w:customStyle="1" w:styleId="Aucuneliste12">
    <w:name w:val="Aucune liste12"/>
    <w:next w:val="Aucuneliste"/>
    <w:semiHidden/>
    <w:rsid w:val="00E57B54"/>
  </w:style>
  <w:style w:type="table" w:customStyle="1" w:styleId="Grilledutableau2">
    <w:name w:val="Grille du tableau2"/>
    <w:basedOn w:val="TableauNormal"/>
    <w:next w:val="Grilledutableau"/>
    <w:rsid w:val="00E57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035404"/>
    <w:pPr>
      <w:keepLines/>
      <w:spacing w:before="480" w:after="0" w:line="276" w:lineRule="auto"/>
      <w:outlineLvl w:val="9"/>
    </w:pPr>
    <w:rPr>
      <w:rFonts w:asciiTheme="majorHAnsi" w:eastAsiaTheme="majorEastAsia" w:hAnsiTheme="majorHAnsi" w:cstheme="majorBidi"/>
      <w:bCs/>
      <w:color w:val="365F91" w:themeColor="accent1" w:themeShade="BF"/>
      <w:sz w:val="28"/>
      <w:szCs w:val="28"/>
      <w:lang w:val="fr-CH" w:eastAsia="zh-CN"/>
    </w:rPr>
  </w:style>
  <w:style w:type="paragraph" w:customStyle="1" w:styleId="Normaal">
    <w:name w:val="Normaal"/>
    <w:basedOn w:val="Corpsdetexte3"/>
    <w:rsid w:val="00431066"/>
    <w:pPr>
      <w:tabs>
        <w:tab w:val="left" w:pos="284"/>
      </w:tabs>
      <w:spacing w:before="120" w:after="0"/>
      <w:jc w:val="both"/>
    </w:pPr>
    <w:rPr>
      <w:sz w:val="24"/>
      <w:szCs w:val="24"/>
      <w:lang w:val="nl-NL"/>
    </w:rPr>
  </w:style>
  <w:style w:type="paragraph" w:customStyle="1" w:styleId="-">
    <w:name w:val="-"/>
    <w:basedOn w:val="Corpsdetexte3"/>
    <w:rsid w:val="00431066"/>
    <w:pPr>
      <w:tabs>
        <w:tab w:val="left" w:pos="284"/>
      </w:tabs>
      <w:spacing w:after="0"/>
      <w:jc w:val="both"/>
    </w:pPr>
    <w:rPr>
      <w:sz w:val="24"/>
      <w:szCs w:val="24"/>
      <w:lang w:val="nl-NL"/>
    </w:rPr>
  </w:style>
  <w:style w:type="paragraph" w:customStyle="1" w:styleId="p21">
    <w:name w:val="p21"/>
    <w:basedOn w:val="Normal"/>
    <w:rsid w:val="00431066"/>
    <w:pPr>
      <w:widowControl w:val="0"/>
      <w:tabs>
        <w:tab w:val="left" w:pos="480"/>
        <w:tab w:val="left" w:pos="800"/>
      </w:tabs>
      <w:autoSpaceDE w:val="0"/>
      <w:autoSpaceDN w:val="0"/>
      <w:adjustRightInd w:val="0"/>
      <w:spacing w:line="220" w:lineRule="atLeast"/>
      <w:ind w:left="1296" w:firstLine="288"/>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14132">
      <w:bodyDiv w:val="1"/>
      <w:marLeft w:val="0"/>
      <w:marRight w:val="0"/>
      <w:marTop w:val="0"/>
      <w:marBottom w:val="0"/>
      <w:divBdr>
        <w:top w:val="none" w:sz="0" w:space="0" w:color="auto"/>
        <w:left w:val="none" w:sz="0" w:space="0" w:color="auto"/>
        <w:bottom w:val="none" w:sz="0" w:space="0" w:color="auto"/>
        <w:right w:val="none" w:sz="0" w:space="0" w:color="auto"/>
      </w:divBdr>
    </w:div>
    <w:div w:id="225996375">
      <w:bodyDiv w:val="1"/>
      <w:marLeft w:val="0"/>
      <w:marRight w:val="0"/>
      <w:marTop w:val="0"/>
      <w:marBottom w:val="0"/>
      <w:divBdr>
        <w:top w:val="none" w:sz="0" w:space="0" w:color="auto"/>
        <w:left w:val="none" w:sz="0" w:space="0" w:color="auto"/>
        <w:bottom w:val="none" w:sz="0" w:space="0" w:color="auto"/>
        <w:right w:val="none" w:sz="0" w:space="0" w:color="auto"/>
      </w:divBdr>
    </w:div>
    <w:div w:id="280235715">
      <w:bodyDiv w:val="1"/>
      <w:marLeft w:val="0"/>
      <w:marRight w:val="0"/>
      <w:marTop w:val="0"/>
      <w:marBottom w:val="0"/>
      <w:divBdr>
        <w:top w:val="none" w:sz="0" w:space="0" w:color="auto"/>
        <w:left w:val="none" w:sz="0" w:space="0" w:color="auto"/>
        <w:bottom w:val="none" w:sz="0" w:space="0" w:color="auto"/>
        <w:right w:val="none" w:sz="0" w:space="0" w:color="auto"/>
      </w:divBdr>
    </w:div>
    <w:div w:id="300040311">
      <w:bodyDiv w:val="1"/>
      <w:marLeft w:val="0"/>
      <w:marRight w:val="0"/>
      <w:marTop w:val="0"/>
      <w:marBottom w:val="0"/>
      <w:divBdr>
        <w:top w:val="none" w:sz="0" w:space="0" w:color="auto"/>
        <w:left w:val="none" w:sz="0" w:space="0" w:color="auto"/>
        <w:bottom w:val="none" w:sz="0" w:space="0" w:color="auto"/>
        <w:right w:val="none" w:sz="0" w:space="0" w:color="auto"/>
      </w:divBdr>
    </w:div>
    <w:div w:id="302085402">
      <w:bodyDiv w:val="1"/>
      <w:marLeft w:val="0"/>
      <w:marRight w:val="0"/>
      <w:marTop w:val="0"/>
      <w:marBottom w:val="0"/>
      <w:divBdr>
        <w:top w:val="none" w:sz="0" w:space="0" w:color="auto"/>
        <w:left w:val="none" w:sz="0" w:space="0" w:color="auto"/>
        <w:bottom w:val="none" w:sz="0" w:space="0" w:color="auto"/>
        <w:right w:val="none" w:sz="0" w:space="0" w:color="auto"/>
      </w:divBdr>
    </w:div>
    <w:div w:id="347217167">
      <w:bodyDiv w:val="1"/>
      <w:marLeft w:val="0"/>
      <w:marRight w:val="0"/>
      <w:marTop w:val="0"/>
      <w:marBottom w:val="0"/>
      <w:divBdr>
        <w:top w:val="none" w:sz="0" w:space="0" w:color="auto"/>
        <w:left w:val="none" w:sz="0" w:space="0" w:color="auto"/>
        <w:bottom w:val="none" w:sz="0" w:space="0" w:color="auto"/>
        <w:right w:val="none" w:sz="0" w:space="0" w:color="auto"/>
      </w:divBdr>
    </w:div>
    <w:div w:id="348023526">
      <w:bodyDiv w:val="1"/>
      <w:marLeft w:val="0"/>
      <w:marRight w:val="0"/>
      <w:marTop w:val="0"/>
      <w:marBottom w:val="0"/>
      <w:divBdr>
        <w:top w:val="none" w:sz="0" w:space="0" w:color="auto"/>
        <w:left w:val="none" w:sz="0" w:space="0" w:color="auto"/>
        <w:bottom w:val="none" w:sz="0" w:space="0" w:color="auto"/>
        <w:right w:val="none" w:sz="0" w:space="0" w:color="auto"/>
      </w:divBdr>
    </w:div>
    <w:div w:id="436677230">
      <w:bodyDiv w:val="1"/>
      <w:marLeft w:val="0"/>
      <w:marRight w:val="0"/>
      <w:marTop w:val="0"/>
      <w:marBottom w:val="0"/>
      <w:divBdr>
        <w:top w:val="none" w:sz="0" w:space="0" w:color="auto"/>
        <w:left w:val="none" w:sz="0" w:space="0" w:color="auto"/>
        <w:bottom w:val="none" w:sz="0" w:space="0" w:color="auto"/>
        <w:right w:val="none" w:sz="0" w:space="0" w:color="auto"/>
      </w:divBdr>
    </w:div>
    <w:div w:id="487333620">
      <w:bodyDiv w:val="1"/>
      <w:marLeft w:val="0"/>
      <w:marRight w:val="0"/>
      <w:marTop w:val="0"/>
      <w:marBottom w:val="0"/>
      <w:divBdr>
        <w:top w:val="none" w:sz="0" w:space="0" w:color="auto"/>
        <w:left w:val="none" w:sz="0" w:space="0" w:color="auto"/>
        <w:bottom w:val="none" w:sz="0" w:space="0" w:color="auto"/>
        <w:right w:val="none" w:sz="0" w:space="0" w:color="auto"/>
      </w:divBdr>
    </w:div>
    <w:div w:id="564608911">
      <w:bodyDiv w:val="1"/>
      <w:marLeft w:val="0"/>
      <w:marRight w:val="0"/>
      <w:marTop w:val="0"/>
      <w:marBottom w:val="0"/>
      <w:divBdr>
        <w:top w:val="none" w:sz="0" w:space="0" w:color="auto"/>
        <w:left w:val="none" w:sz="0" w:space="0" w:color="auto"/>
        <w:bottom w:val="none" w:sz="0" w:space="0" w:color="auto"/>
        <w:right w:val="none" w:sz="0" w:space="0" w:color="auto"/>
      </w:divBdr>
    </w:div>
    <w:div w:id="733041796">
      <w:bodyDiv w:val="1"/>
      <w:marLeft w:val="0"/>
      <w:marRight w:val="0"/>
      <w:marTop w:val="0"/>
      <w:marBottom w:val="0"/>
      <w:divBdr>
        <w:top w:val="none" w:sz="0" w:space="0" w:color="auto"/>
        <w:left w:val="none" w:sz="0" w:space="0" w:color="auto"/>
        <w:bottom w:val="none" w:sz="0" w:space="0" w:color="auto"/>
        <w:right w:val="none" w:sz="0" w:space="0" w:color="auto"/>
      </w:divBdr>
    </w:div>
    <w:div w:id="839319841">
      <w:bodyDiv w:val="1"/>
      <w:marLeft w:val="0"/>
      <w:marRight w:val="0"/>
      <w:marTop w:val="0"/>
      <w:marBottom w:val="0"/>
      <w:divBdr>
        <w:top w:val="none" w:sz="0" w:space="0" w:color="auto"/>
        <w:left w:val="none" w:sz="0" w:space="0" w:color="auto"/>
        <w:bottom w:val="none" w:sz="0" w:space="0" w:color="auto"/>
        <w:right w:val="none" w:sz="0" w:space="0" w:color="auto"/>
      </w:divBdr>
    </w:div>
    <w:div w:id="851845891">
      <w:bodyDiv w:val="1"/>
      <w:marLeft w:val="0"/>
      <w:marRight w:val="0"/>
      <w:marTop w:val="0"/>
      <w:marBottom w:val="0"/>
      <w:divBdr>
        <w:top w:val="none" w:sz="0" w:space="0" w:color="auto"/>
        <w:left w:val="none" w:sz="0" w:space="0" w:color="auto"/>
        <w:bottom w:val="none" w:sz="0" w:space="0" w:color="auto"/>
        <w:right w:val="none" w:sz="0" w:space="0" w:color="auto"/>
      </w:divBdr>
    </w:div>
    <w:div w:id="914779130">
      <w:bodyDiv w:val="1"/>
      <w:marLeft w:val="0"/>
      <w:marRight w:val="0"/>
      <w:marTop w:val="0"/>
      <w:marBottom w:val="0"/>
      <w:divBdr>
        <w:top w:val="none" w:sz="0" w:space="0" w:color="auto"/>
        <w:left w:val="none" w:sz="0" w:space="0" w:color="auto"/>
        <w:bottom w:val="none" w:sz="0" w:space="0" w:color="auto"/>
        <w:right w:val="none" w:sz="0" w:space="0" w:color="auto"/>
      </w:divBdr>
    </w:div>
    <w:div w:id="938488443">
      <w:bodyDiv w:val="1"/>
      <w:marLeft w:val="0"/>
      <w:marRight w:val="0"/>
      <w:marTop w:val="0"/>
      <w:marBottom w:val="0"/>
      <w:divBdr>
        <w:top w:val="none" w:sz="0" w:space="0" w:color="auto"/>
        <w:left w:val="none" w:sz="0" w:space="0" w:color="auto"/>
        <w:bottom w:val="none" w:sz="0" w:space="0" w:color="auto"/>
        <w:right w:val="none" w:sz="0" w:space="0" w:color="auto"/>
      </w:divBdr>
    </w:div>
    <w:div w:id="965235413">
      <w:bodyDiv w:val="1"/>
      <w:marLeft w:val="0"/>
      <w:marRight w:val="0"/>
      <w:marTop w:val="0"/>
      <w:marBottom w:val="0"/>
      <w:divBdr>
        <w:top w:val="none" w:sz="0" w:space="0" w:color="auto"/>
        <w:left w:val="none" w:sz="0" w:space="0" w:color="auto"/>
        <w:bottom w:val="none" w:sz="0" w:space="0" w:color="auto"/>
        <w:right w:val="none" w:sz="0" w:space="0" w:color="auto"/>
      </w:divBdr>
    </w:div>
    <w:div w:id="1068648742">
      <w:bodyDiv w:val="1"/>
      <w:marLeft w:val="0"/>
      <w:marRight w:val="0"/>
      <w:marTop w:val="0"/>
      <w:marBottom w:val="0"/>
      <w:divBdr>
        <w:top w:val="none" w:sz="0" w:space="0" w:color="auto"/>
        <w:left w:val="none" w:sz="0" w:space="0" w:color="auto"/>
        <w:bottom w:val="none" w:sz="0" w:space="0" w:color="auto"/>
        <w:right w:val="none" w:sz="0" w:space="0" w:color="auto"/>
      </w:divBdr>
    </w:div>
    <w:div w:id="1142305611">
      <w:bodyDiv w:val="1"/>
      <w:marLeft w:val="0"/>
      <w:marRight w:val="0"/>
      <w:marTop w:val="0"/>
      <w:marBottom w:val="0"/>
      <w:divBdr>
        <w:top w:val="none" w:sz="0" w:space="0" w:color="auto"/>
        <w:left w:val="none" w:sz="0" w:space="0" w:color="auto"/>
        <w:bottom w:val="none" w:sz="0" w:space="0" w:color="auto"/>
        <w:right w:val="none" w:sz="0" w:space="0" w:color="auto"/>
      </w:divBdr>
    </w:div>
    <w:div w:id="1157844921">
      <w:bodyDiv w:val="1"/>
      <w:marLeft w:val="0"/>
      <w:marRight w:val="0"/>
      <w:marTop w:val="0"/>
      <w:marBottom w:val="0"/>
      <w:divBdr>
        <w:top w:val="none" w:sz="0" w:space="0" w:color="auto"/>
        <w:left w:val="none" w:sz="0" w:space="0" w:color="auto"/>
        <w:bottom w:val="none" w:sz="0" w:space="0" w:color="auto"/>
        <w:right w:val="none" w:sz="0" w:space="0" w:color="auto"/>
      </w:divBdr>
    </w:div>
    <w:div w:id="1170481327">
      <w:bodyDiv w:val="1"/>
      <w:marLeft w:val="0"/>
      <w:marRight w:val="0"/>
      <w:marTop w:val="0"/>
      <w:marBottom w:val="0"/>
      <w:divBdr>
        <w:top w:val="none" w:sz="0" w:space="0" w:color="auto"/>
        <w:left w:val="none" w:sz="0" w:space="0" w:color="auto"/>
        <w:bottom w:val="none" w:sz="0" w:space="0" w:color="auto"/>
        <w:right w:val="none" w:sz="0" w:space="0" w:color="auto"/>
      </w:divBdr>
    </w:div>
    <w:div w:id="1207721458">
      <w:bodyDiv w:val="1"/>
      <w:marLeft w:val="0"/>
      <w:marRight w:val="0"/>
      <w:marTop w:val="0"/>
      <w:marBottom w:val="0"/>
      <w:divBdr>
        <w:top w:val="none" w:sz="0" w:space="0" w:color="auto"/>
        <w:left w:val="none" w:sz="0" w:space="0" w:color="auto"/>
        <w:bottom w:val="none" w:sz="0" w:space="0" w:color="auto"/>
        <w:right w:val="none" w:sz="0" w:space="0" w:color="auto"/>
      </w:divBdr>
    </w:div>
    <w:div w:id="1418939392">
      <w:bodyDiv w:val="1"/>
      <w:marLeft w:val="0"/>
      <w:marRight w:val="0"/>
      <w:marTop w:val="0"/>
      <w:marBottom w:val="0"/>
      <w:divBdr>
        <w:top w:val="none" w:sz="0" w:space="0" w:color="auto"/>
        <w:left w:val="none" w:sz="0" w:space="0" w:color="auto"/>
        <w:bottom w:val="none" w:sz="0" w:space="0" w:color="auto"/>
        <w:right w:val="none" w:sz="0" w:space="0" w:color="auto"/>
      </w:divBdr>
    </w:div>
    <w:div w:id="1419599208">
      <w:bodyDiv w:val="1"/>
      <w:marLeft w:val="0"/>
      <w:marRight w:val="0"/>
      <w:marTop w:val="0"/>
      <w:marBottom w:val="0"/>
      <w:divBdr>
        <w:top w:val="none" w:sz="0" w:space="0" w:color="auto"/>
        <w:left w:val="none" w:sz="0" w:space="0" w:color="auto"/>
        <w:bottom w:val="none" w:sz="0" w:space="0" w:color="auto"/>
        <w:right w:val="none" w:sz="0" w:space="0" w:color="auto"/>
      </w:divBdr>
    </w:div>
    <w:div w:id="1511681330">
      <w:bodyDiv w:val="1"/>
      <w:marLeft w:val="0"/>
      <w:marRight w:val="0"/>
      <w:marTop w:val="0"/>
      <w:marBottom w:val="0"/>
      <w:divBdr>
        <w:top w:val="none" w:sz="0" w:space="0" w:color="auto"/>
        <w:left w:val="none" w:sz="0" w:space="0" w:color="auto"/>
        <w:bottom w:val="none" w:sz="0" w:space="0" w:color="auto"/>
        <w:right w:val="none" w:sz="0" w:space="0" w:color="auto"/>
      </w:divBdr>
    </w:div>
    <w:div w:id="1621036643">
      <w:bodyDiv w:val="1"/>
      <w:marLeft w:val="0"/>
      <w:marRight w:val="0"/>
      <w:marTop w:val="0"/>
      <w:marBottom w:val="0"/>
      <w:divBdr>
        <w:top w:val="none" w:sz="0" w:space="0" w:color="auto"/>
        <w:left w:val="none" w:sz="0" w:space="0" w:color="auto"/>
        <w:bottom w:val="none" w:sz="0" w:space="0" w:color="auto"/>
        <w:right w:val="none" w:sz="0" w:space="0" w:color="auto"/>
      </w:divBdr>
    </w:div>
    <w:div w:id="1642347095">
      <w:bodyDiv w:val="1"/>
      <w:marLeft w:val="0"/>
      <w:marRight w:val="0"/>
      <w:marTop w:val="0"/>
      <w:marBottom w:val="0"/>
      <w:divBdr>
        <w:top w:val="none" w:sz="0" w:space="0" w:color="auto"/>
        <w:left w:val="none" w:sz="0" w:space="0" w:color="auto"/>
        <w:bottom w:val="none" w:sz="0" w:space="0" w:color="auto"/>
        <w:right w:val="none" w:sz="0" w:space="0" w:color="auto"/>
      </w:divBdr>
    </w:div>
    <w:div w:id="1720663103">
      <w:bodyDiv w:val="1"/>
      <w:marLeft w:val="0"/>
      <w:marRight w:val="0"/>
      <w:marTop w:val="0"/>
      <w:marBottom w:val="0"/>
      <w:divBdr>
        <w:top w:val="none" w:sz="0" w:space="0" w:color="auto"/>
        <w:left w:val="none" w:sz="0" w:space="0" w:color="auto"/>
        <w:bottom w:val="none" w:sz="0" w:space="0" w:color="auto"/>
        <w:right w:val="none" w:sz="0" w:space="0" w:color="auto"/>
      </w:divBdr>
    </w:div>
    <w:div w:id="1821340631">
      <w:bodyDiv w:val="1"/>
      <w:marLeft w:val="0"/>
      <w:marRight w:val="0"/>
      <w:marTop w:val="0"/>
      <w:marBottom w:val="0"/>
      <w:divBdr>
        <w:top w:val="none" w:sz="0" w:space="0" w:color="auto"/>
        <w:left w:val="none" w:sz="0" w:space="0" w:color="auto"/>
        <w:bottom w:val="none" w:sz="0" w:space="0" w:color="auto"/>
        <w:right w:val="none" w:sz="0" w:space="0" w:color="auto"/>
      </w:divBdr>
    </w:div>
    <w:div w:id="1859612815">
      <w:bodyDiv w:val="1"/>
      <w:marLeft w:val="0"/>
      <w:marRight w:val="0"/>
      <w:marTop w:val="0"/>
      <w:marBottom w:val="0"/>
      <w:divBdr>
        <w:top w:val="none" w:sz="0" w:space="0" w:color="auto"/>
        <w:left w:val="none" w:sz="0" w:space="0" w:color="auto"/>
        <w:bottom w:val="none" w:sz="0" w:space="0" w:color="auto"/>
        <w:right w:val="none" w:sz="0" w:space="0" w:color="auto"/>
      </w:divBdr>
    </w:div>
    <w:div w:id="1970086975">
      <w:bodyDiv w:val="1"/>
      <w:marLeft w:val="0"/>
      <w:marRight w:val="0"/>
      <w:marTop w:val="0"/>
      <w:marBottom w:val="0"/>
      <w:divBdr>
        <w:top w:val="none" w:sz="0" w:space="0" w:color="auto"/>
        <w:left w:val="none" w:sz="0" w:space="0" w:color="auto"/>
        <w:bottom w:val="none" w:sz="0" w:space="0" w:color="auto"/>
        <w:right w:val="none" w:sz="0" w:space="0" w:color="auto"/>
      </w:divBdr>
    </w:div>
    <w:div w:id="207959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7B623-D011-4244-8764-FF808361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25568</Words>
  <Characters>140629</Characters>
  <Application>Microsoft Office Word</Application>
  <DocSecurity>0</DocSecurity>
  <Lines>1171</Lines>
  <Paragraphs>331</Paragraphs>
  <ScaleCrop>false</ScaleCrop>
  <HeadingPairs>
    <vt:vector size="2" baseType="variant">
      <vt:variant>
        <vt:lpstr>Titre</vt:lpstr>
      </vt:variant>
      <vt:variant>
        <vt:i4>1</vt:i4>
      </vt:variant>
    </vt:vector>
  </HeadingPairs>
  <TitlesOfParts>
    <vt:vector size="1" baseType="lpstr">
      <vt:lpstr>Sourcebook - Raw Data</vt:lpstr>
    </vt:vector>
  </TitlesOfParts>
  <Company>UNIL</Company>
  <LinksUpToDate>false</LinksUpToDate>
  <CharactersWithSpaces>165866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Sourcebook - Raw Data</dc:title>
  <dc:creator>Marcelo F. Aebi</dc:creator>
  <cp:lastModifiedBy>Claudia Campistol</cp:lastModifiedBy>
  <cp:revision>2</cp:revision>
  <cp:lastPrinted>2002-07-24T06:59:00Z</cp:lastPrinted>
  <dcterms:created xsi:type="dcterms:W3CDTF">2014-04-09T14:04:00Z</dcterms:created>
  <dcterms:modified xsi:type="dcterms:W3CDTF">2014-04-09T14:04:00Z</dcterms:modified>
</cp:coreProperties>
</file>