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E8D10" w14:textId="77777777" w:rsidR="00031B9A" w:rsidRPr="0092256E" w:rsidRDefault="00031B9A" w:rsidP="0092256E">
      <w:pPr>
        <w:pStyle w:val="Titre"/>
        <w:pBdr>
          <w:top w:val="single" w:sz="4" w:space="1" w:color="auto"/>
          <w:bottom w:val="single" w:sz="4" w:space="1" w:color="auto"/>
        </w:pBdr>
        <w:spacing w:after="160"/>
        <w:jc w:val="center"/>
        <w:rPr>
          <w:rFonts w:ascii="Helvetica" w:hAnsi="Helvetica"/>
        </w:rPr>
      </w:pPr>
      <w:bookmarkStart w:id="0" w:name="_GoBack"/>
      <w:bookmarkEnd w:id="0"/>
      <w:r w:rsidRPr="0092256E">
        <w:rPr>
          <w:rFonts w:ascii="Helvetica" w:hAnsi="Helvetica"/>
        </w:rPr>
        <w:t>STATUTS</w:t>
      </w:r>
    </w:p>
    <w:p w14:paraId="439652E3" w14:textId="207AF85E" w:rsidR="00031B9A" w:rsidRPr="0092256E" w:rsidRDefault="00031B9A" w:rsidP="00031B9A">
      <w:pPr>
        <w:pStyle w:val="Sous-titre"/>
        <w:pBdr>
          <w:top w:val="single" w:sz="4" w:space="1" w:color="auto"/>
          <w:bottom w:val="single" w:sz="4" w:space="1" w:color="auto"/>
        </w:pBdr>
        <w:jc w:val="center"/>
        <w:rPr>
          <w:rFonts w:ascii="Helvetica" w:hAnsi="Helvetica"/>
          <w:sz w:val="32"/>
          <w:szCs w:val="32"/>
        </w:rPr>
      </w:pPr>
      <w:r w:rsidRPr="0092256E">
        <w:rPr>
          <w:rFonts w:ascii="Helvetica" w:hAnsi="Helvetica"/>
          <w:sz w:val="32"/>
          <w:szCs w:val="32"/>
        </w:rPr>
        <w:t>De l’Association des</w:t>
      </w:r>
      <w:r w:rsidR="00C50F42" w:rsidRPr="0092256E">
        <w:rPr>
          <w:rFonts w:ascii="Helvetica" w:hAnsi="Helvetica"/>
          <w:sz w:val="32"/>
          <w:szCs w:val="32"/>
        </w:rPr>
        <w:t xml:space="preserve"> É</w:t>
      </w:r>
      <w:r w:rsidRPr="0092256E">
        <w:rPr>
          <w:rFonts w:ascii="Helvetica" w:hAnsi="Helvetica"/>
          <w:sz w:val="32"/>
          <w:szCs w:val="32"/>
        </w:rPr>
        <w:t>tudiant.e.s en Sciences Sociales et Politique (AESSP)</w:t>
      </w:r>
    </w:p>
    <w:p w14:paraId="78F6B184" w14:textId="77777777" w:rsidR="00031B9A" w:rsidRPr="0092256E" w:rsidRDefault="00031B9A" w:rsidP="00031B9A">
      <w:pPr>
        <w:pStyle w:val="Sous-titre"/>
        <w:pBdr>
          <w:top w:val="single" w:sz="4" w:space="1" w:color="auto"/>
          <w:bottom w:val="single" w:sz="4" w:space="1" w:color="auto"/>
        </w:pBdr>
        <w:jc w:val="center"/>
        <w:rPr>
          <w:rFonts w:ascii="Helvetica" w:hAnsi="Helvetica"/>
          <w:sz w:val="32"/>
          <w:szCs w:val="32"/>
        </w:rPr>
      </w:pPr>
      <w:r w:rsidRPr="0092256E">
        <w:rPr>
          <w:rFonts w:ascii="Helvetica" w:hAnsi="Helvetica"/>
          <w:sz w:val="32"/>
          <w:szCs w:val="32"/>
        </w:rPr>
        <w:t>De l’Université de Lausanne</w:t>
      </w:r>
    </w:p>
    <w:p w14:paraId="5B9CFB17" w14:textId="77777777" w:rsidR="00481F81" w:rsidRDefault="00481F81" w:rsidP="00481F81">
      <w:pPr>
        <w:pStyle w:val="TM1"/>
        <w:rPr>
          <w:rFonts w:ascii="Garamond" w:eastAsia="Garamond" w:hAnsi="Garamond" w:cs="Garamond"/>
          <w:iCs/>
          <w:sz w:val="24"/>
          <w:szCs w:val="24"/>
        </w:rPr>
      </w:pPr>
    </w:p>
    <w:p w14:paraId="30598AC8" w14:textId="598E3A63" w:rsidR="00481F81" w:rsidRPr="00481F81" w:rsidRDefault="00481F81" w:rsidP="00481F81">
      <w:pPr>
        <w:rPr>
          <w:rFonts w:ascii="Helvetica" w:hAnsi="Helvetica"/>
          <w:b/>
          <w:sz w:val="28"/>
          <w:szCs w:val="28"/>
        </w:rPr>
      </w:pPr>
      <w:r w:rsidRPr="00481F81">
        <w:rPr>
          <w:rFonts w:ascii="Helvetica" w:hAnsi="Helvetica"/>
          <w:b/>
          <w:sz w:val="28"/>
          <w:szCs w:val="28"/>
        </w:rPr>
        <w:t>Table des matières</w:t>
      </w:r>
    </w:p>
    <w:p w14:paraId="762DE3EF" w14:textId="77777777" w:rsidR="00481F81" w:rsidRPr="00481F81" w:rsidRDefault="00481F81" w:rsidP="00481F81"/>
    <w:p w14:paraId="5958C0B9" w14:textId="77777777" w:rsidR="00481F81" w:rsidRPr="00481F81" w:rsidRDefault="00481F81" w:rsidP="00481F81">
      <w:pPr>
        <w:pStyle w:val="TM1"/>
        <w:rPr>
          <w:rFonts w:eastAsiaTheme="minorEastAsia"/>
          <w:sz w:val="24"/>
          <w:szCs w:val="24"/>
          <w:lang w:eastAsia="fr-FR"/>
        </w:rPr>
      </w:pPr>
      <w:r>
        <w:rPr>
          <w:rFonts w:ascii="Garamond" w:eastAsia="Garamond" w:hAnsi="Garamond" w:cs="Garamond"/>
          <w:iCs/>
          <w:sz w:val="24"/>
          <w:szCs w:val="24"/>
        </w:rPr>
        <w:fldChar w:fldCharType="begin"/>
      </w:r>
      <w:r w:rsidRPr="00481F81">
        <w:rPr>
          <w:rFonts w:ascii="Garamond" w:eastAsia="Garamond" w:hAnsi="Garamond" w:cs="Garamond"/>
          <w:iCs/>
          <w:sz w:val="24"/>
          <w:szCs w:val="24"/>
        </w:rPr>
        <w:instrText xml:space="preserve"> TOC \t "Titre1,1,Titre1.1,2,TitreA,3" </w:instrText>
      </w:r>
      <w:r>
        <w:rPr>
          <w:rFonts w:ascii="Garamond" w:eastAsia="Garamond" w:hAnsi="Garamond" w:cs="Garamond"/>
          <w:iCs/>
          <w:sz w:val="24"/>
          <w:szCs w:val="24"/>
        </w:rPr>
        <w:fldChar w:fldCharType="separate"/>
      </w:r>
      <w:r w:rsidRPr="00481F81">
        <w:t>TITRE PREMIER : DISPOSITIONS GÉNÉRALES</w:t>
      </w:r>
      <w:r w:rsidRPr="00481F81">
        <w:tab/>
      </w:r>
      <w:r w:rsidRPr="00481F81">
        <w:fldChar w:fldCharType="begin"/>
      </w:r>
      <w:r w:rsidRPr="00481F81">
        <w:instrText xml:space="preserve"> PAGEREF _Toc478339765 \h </w:instrText>
      </w:r>
      <w:r w:rsidRPr="00481F81">
        <w:fldChar w:fldCharType="separate"/>
      </w:r>
      <w:r w:rsidRPr="00481F81">
        <w:t>3</w:t>
      </w:r>
      <w:r w:rsidRPr="00481F81">
        <w:fldChar w:fldCharType="end"/>
      </w:r>
    </w:p>
    <w:p w14:paraId="3CE66541" w14:textId="77777777" w:rsidR="00481F81" w:rsidRDefault="00481F81" w:rsidP="00481F81">
      <w:pPr>
        <w:pStyle w:val="TM2"/>
        <w:tabs>
          <w:tab w:val="left" w:pos="1100"/>
          <w:tab w:val="right" w:leader="dot" w:pos="9062"/>
        </w:tabs>
        <w:spacing w:after="0"/>
        <w:rPr>
          <w:rFonts w:eastAsiaTheme="minorEastAsia"/>
          <w:noProof/>
          <w:sz w:val="24"/>
          <w:szCs w:val="24"/>
          <w:lang w:eastAsia="fr-FR"/>
        </w:rPr>
      </w:pPr>
      <w:r>
        <w:rPr>
          <w:noProof/>
        </w:rPr>
        <w:t>Art. 1</w:t>
      </w:r>
      <w:r>
        <w:rPr>
          <w:rFonts w:eastAsiaTheme="minorEastAsia"/>
          <w:noProof/>
          <w:sz w:val="24"/>
          <w:szCs w:val="24"/>
          <w:lang w:eastAsia="fr-FR"/>
        </w:rPr>
        <w:tab/>
      </w:r>
      <w:r>
        <w:rPr>
          <w:noProof/>
        </w:rPr>
        <w:t>Statut</w:t>
      </w:r>
      <w:r>
        <w:rPr>
          <w:noProof/>
        </w:rPr>
        <w:tab/>
      </w:r>
      <w:r>
        <w:rPr>
          <w:noProof/>
        </w:rPr>
        <w:fldChar w:fldCharType="begin"/>
      </w:r>
      <w:r>
        <w:rPr>
          <w:noProof/>
        </w:rPr>
        <w:instrText xml:space="preserve"> PAGEREF _Toc478339766 \h </w:instrText>
      </w:r>
      <w:r>
        <w:rPr>
          <w:noProof/>
        </w:rPr>
      </w:r>
      <w:r>
        <w:rPr>
          <w:noProof/>
        </w:rPr>
        <w:fldChar w:fldCharType="separate"/>
      </w:r>
      <w:r>
        <w:rPr>
          <w:noProof/>
        </w:rPr>
        <w:t>3</w:t>
      </w:r>
      <w:r>
        <w:rPr>
          <w:noProof/>
        </w:rPr>
        <w:fldChar w:fldCharType="end"/>
      </w:r>
    </w:p>
    <w:p w14:paraId="6DC7459A" w14:textId="77777777" w:rsidR="00481F81" w:rsidRPr="00481F81" w:rsidRDefault="00481F81" w:rsidP="00481F81">
      <w:pPr>
        <w:pStyle w:val="TM2"/>
        <w:tabs>
          <w:tab w:val="left" w:pos="1100"/>
          <w:tab w:val="right" w:leader="dot" w:pos="9062"/>
        </w:tabs>
        <w:spacing w:after="0"/>
        <w:rPr>
          <w:rFonts w:eastAsiaTheme="minorEastAsia"/>
          <w:noProof/>
          <w:sz w:val="24"/>
          <w:szCs w:val="24"/>
          <w:lang w:val="en-US" w:eastAsia="fr-FR"/>
        </w:rPr>
      </w:pPr>
      <w:r w:rsidRPr="00481F81">
        <w:rPr>
          <w:noProof/>
          <w:lang w:val="en-US"/>
        </w:rPr>
        <w:t>Art. 2</w:t>
      </w:r>
      <w:r w:rsidRPr="00481F81">
        <w:rPr>
          <w:rFonts w:eastAsiaTheme="minorEastAsia"/>
          <w:noProof/>
          <w:sz w:val="24"/>
          <w:szCs w:val="24"/>
          <w:lang w:val="en-US" w:eastAsia="fr-FR"/>
        </w:rPr>
        <w:tab/>
      </w:r>
      <w:r w:rsidRPr="00481F81">
        <w:rPr>
          <w:noProof/>
          <w:lang w:val="en-US"/>
        </w:rPr>
        <w:t>Siège</w:t>
      </w:r>
      <w:r w:rsidRPr="00481F81">
        <w:rPr>
          <w:noProof/>
          <w:lang w:val="en-US"/>
        </w:rPr>
        <w:tab/>
      </w:r>
      <w:r>
        <w:rPr>
          <w:noProof/>
        </w:rPr>
        <w:fldChar w:fldCharType="begin"/>
      </w:r>
      <w:r w:rsidRPr="00481F81">
        <w:rPr>
          <w:noProof/>
          <w:lang w:val="en-US"/>
        </w:rPr>
        <w:instrText xml:space="preserve"> PAGEREF _Toc478339767 \h </w:instrText>
      </w:r>
      <w:r>
        <w:rPr>
          <w:noProof/>
        </w:rPr>
      </w:r>
      <w:r>
        <w:rPr>
          <w:noProof/>
        </w:rPr>
        <w:fldChar w:fldCharType="separate"/>
      </w:r>
      <w:r w:rsidRPr="00481F81">
        <w:rPr>
          <w:noProof/>
          <w:lang w:val="en-US"/>
        </w:rPr>
        <w:t>3</w:t>
      </w:r>
      <w:r>
        <w:rPr>
          <w:noProof/>
        </w:rPr>
        <w:fldChar w:fldCharType="end"/>
      </w:r>
    </w:p>
    <w:p w14:paraId="10C620BB" w14:textId="77777777" w:rsidR="00481F81" w:rsidRPr="00481F81" w:rsidRDefault="00481F81" w:rsidP="00481F81">
      <w:pPr>
        <w:pStyle w:val="TM2"/>
        <w:tabs>
          <w:tab w:val="left" w:pos="1100"/>
          <w:tab w:val="right" w:leader="dot" w:pos="9062"/>
        </w:tabs>
        <w:spacing w:after="0"/>
        <w:rPr>
          <w:rFonts w:eastAsiaTheme="minorEastAsia"/>
          <w:noProof/>
          <w:sz w:val="24"/>
          <w:szCs w:val="24"/>
          <w:lang w:val="en-US" w:eastAsia="fr-FR"/>
        </w:rPr>
      </w:pPr>
      <w:r w:rsidRPr="00481F81">
        <w:rPr>
          <w:noProof/>
          <w:lang w:val="en-US"/>
        </w:rPr>
        <w:t>Art. 3</w:t>
      </w:r>
      <w:r w:rsidRPr="00481F81">
        <w:rPr>
          <w:rFonts w:eastAsiaTheme="minorEastAsia"/>
          <w:noProof/>
          <w:sz w:val="24"/>
          <w:szCs w:val="24"/>
          <w:lang w:val="en-US" w:eastAsia="fr-FR"/>
        </w:rPr>
        <w:tab/>
      </w:r>
      <w:r w:rsidRPr="00481F81">
        <w:rPr>
          <w:noProof/>
          <w:lang w:val="en-US"/>
        </w:rPr>
        <w:t>Buts</w:t>
      </w:r>
      <w:r w:rsidRPr="00481F81">
        <w:rPr>
          <w:noProof/>
          <w:lang w:val="en-US"/>
        </w:rPr>
        <w:tab/>
      </w:r>
      <w:r>
        <w:rPr>
          <w:noProof/>
        </w:rPr>
        <w:fldChar w:fldCharType="begin"/>
      </w:r>
      <w:r w:rsidRPr="00481F81">
        <w:rPr>
          <w:noProof/>
          <w:lang w:val="en-US"/>
        </w:rPr>
        <w:instrText xml:space="preserve"> PAGEREF _Toc478339768 \h </w:instrText>
      </w:r>
      <w:r>
        <w:rPr>
          <w:noProof/>
        </w:rPr>
      </w:r>
      <w:r>
        <w:rPr>
          <w:noProof/>
        </w:rPr>
        <w:fldChar w:fldCharType="separate"/>
      </w:r>
      <w:r w:rsidRPr="00481F81">
        <w:rPr>
          <w:noProof/>
          <w:lang w:val="en-US"/>
        </w:rPr>
        <w:t>3</w:t>
      </w:r>
      <w:r>
        <w:rPr>
          <w:noProof/>
        </w:rPr>
        <w:fldChar w:fldCharType="end"/>
      </w:r>
    </w:p>
    <w:p w14:paraId="1BE25C1C" w14:textId="77777777" w:rsidR="00481F81" w:rsidRPr="00481F81" w:rsidRDefault="00481F81" w:rsidP="00481F81">
      <w:pPr>
        <w:pStyle w:val="TM2"/>
        <w:tabs>
          <w:tab w:val="left" w:pos="1100"/>
          <w:tab w:val="right" w:leader="dot" w:pos="9062"/>
        </w:tabs>
        <w:spacing w:after="0"/>
        <w:rPr>
          <w:rFonts w:eastAsiaTheme="minorEastAsia"/>
          <w:noProof/>
          <w:sz w:val="24"/>
          <w:szCs w:val="24"/>
          <w:lang w:val="en-US" w:eastAsia="fr-FR"/>
        </w:rPr>
      </w:pPr>
      <w:r w:rsidRPr="00481F81">
        <w:rPr>
          <w:noProof/>
          <w:lang w:val="en-US"/>
        </w:rPr>
        <w:t>Art. 4</w:t>
      </w:r>
      <w:r w:rsidRPr="00481F81">
        <w:rPr>
          <w:rFonts w:eastAsiaTheme="minorEastAsia"/>
          <w:noProof/>
          <w:sz w:val="24"/>
          <w:szCs w:val="24"/>
          <w:lang w:val="en-US" w:eastAsia="fr-FR"/>
        </w:rPr>
        <w:tab/>
      </w:r>
      <w:r w:rsidRPr="00481F81">
        <w:rPr>
          <w:noProof/>
          <w:lang w:val="en-US"/>
        </w:rPr>
        <w:t>Moyens</w:t>
      </w:r>
      <w:r w:rsidRPr="00481F81">
        <w:rPr>
          <w:noProof/>
          <w:lang w:val="en-US"/>
        </w:rPr>
        <w:tab/>
      </w:r>
      <w:r>
        <w:rPr>
          <w:noProof/>
        </w:rPr>
        <w:fldChar w:fldCharType="begin"/>
      </w:r>
      <w:r w:rsidRPr="00481F81">
        <w:rPr>
          <w:noProof/>
          <w:lang w:val="en-US"/>
        </w:rPr>
        <w:instrText xml:space="preserve"> PAGEREF _Toc478339769 \h </w:instrText>
      </w:r>
      <w:r>
        <w:rPr>
          <w:noProof/>
        </w:rPr>
      </w:r>
      <w:r>
        <w:rPr>
          <w:noProof/>
        </w:rPr>
        <w:fldChar w:fldCharType="separate"/>
      </w:r>
      <w:r w:rsidRPr="00481F81">
        <w:rPr>
          <w:noProof/>
          <w:lang w:val="en-US"/>
        </w:rPr>
        <w:t>3</w:t>
      </w:r>
      <w:r>
        <w:rPr>
          <w:noProof/>
        </w:rPr>
        <w:fldChar w:fldCharType="end"/>
      </w:r>
    </w:p>
    <w:p w14:paraId="55F45E29" w14:textId="77777777" w:rsidR="00481F81" w:rsidRDefault="00481F81" w:rsidP="00481F81">
      <w:pPr>
        <w:pStyle w:val="TM2"/>
        <w:tabs>
          <w:tab w:val="left" w:pos="1100"/>
          <w:tab w:val="right" w:leader="dot" w:pos="9062"/>
        </w:tabs>
        <w:spacing w:after="0"/>
        <w:rPr>
          <w:rFonts w:eastAsiaTheme="minorEastAsia"/>
          <w:noProof/>
          <w:sz w:val="24"/>
          <w:szCs w:val="24"/>
          <w:lang w:eastAsia="fr-FR"/>
        </w:rPr>
      </w:pPr>
      <w:r>
        <w:rPr>
          <w:noProof/>
        </w:rPr>
        <w:t>Art. 5</w:t>
      </w:r>
      <w:r>
        <w:rPr>
          <w:rFonts w:eastAsiaTheme="minorEastAsia"/>
          <w:noProof/>
          <w:sz w:val="24"/>
          <w:szCs w:val="24"/>
          <w:lang w:eastAsia="fr-FR"/>
        </w:rPr>
        <w:tab/>
      </w:r>
      <w:r>
        <w:rPr>
          <w:noProof/>
        </w:rPr>
        <w:t>Financements</w:t>
      </w:r>
      <w:r>
        <w:rPr>
          <w:noProof/>
        </w:rPr>
        <w:tab/>
      </w:r>
      <w:r>
        <w:rPr>
          <w:noProof/>
        </w:rPr>
        <w:fldChar w:fldCharType="begin"/>
      </w:r>
      <w:r>
        <w:rPr>
          <w:noProof/>
        </w:rPr>
        <w:instrText xml:space="preserve"> PAGEREF _Toc478339770 \h </w:instrText>
      </w:r>
      <w:r>
        <w:rPr>
          <w:noProof/>
        </w:rPr>
      </w:r>
      <w:r>
        <w:rPr>
          <w:noProof/>
        </w:rPr>
        <w:fldChar w:fldCharType="separate"/>
      </w:r>
      <w:r>
        <w:rPr>
          <w:noProof/>
        </w:rPr>
        <w:t>4</w:t>
      </w:r>
      <w:r>
        <w:rPr>
          <w:noProof/>
        </w:rPr>
        <w:fldChar w:fldCharType="end"/>
      </w:r>
    </w:p>
    <w:p w14:paraId="1ACD2962" w14:textId="77777777" w:rsidR="00481F81" w:rsidRDefault="00481F81" w:rsidP="00481F81">
      <w:pPr>
        <w:pStyle w:val="TM1"/>
        <w:rPr>
          <w:rFonts w:eastAsiaTheme="minorEastAsia"/>
          <w:sz w:val="24"/>
          <w:szCs w:val="24"/>
          <w:lang w:eastAsia="fr-FR"/>
        </w:rPr>
      </w:pPr>
      <w:r>
        <w:t>TITRE DEUXIÈME : MEMBRES</w:t>
      </w:r>
      <w:r>
        <w:tab/>
      </w:r>
      <w:r>
        <w:fldChar w:fldCharType="begin"/>
      </w:r>
      <w:r>
        <w:instrText xml:space="preserve"> PAGEREF _Toc478339771 \h </w:instrText>
      </w:r>
      <w:r>
        <w:fldChar w:fldCharType="separate"/>
      </w:r>
      <w:r>
        <w:t>4</w:t>
      </w:r>
      <w:r>
        <w:fldChar w:fldCharType="end"/>
      </w:r>
    </w:p>
    <w:p w14:paraId="4BB949F3" w14:textId="77777777" w:rsidR="00481F81" w:rsidRDefault="00481F81" w:rsidP="00481F81">
      <w:pPr>
        <w:pStyle w:val="TM2"/>
        <w:tabs>
          <w:tab w:val="left" w:pos="1100"/>
          <w:tab w:val="right" w:leader="dot" w:pos="9062"/>
        </w:tabs>
        <w:spacing w:after="0"/>
        <w:rPr>
          <w:rFonts w:eastAsiaTheme="minorEastAsia"/>
          <w:noProof/>
          <w:sz w:val="24"/>
          <w:szCs w:val="24"/>
          <w:lang w:eastAsia="fr-FR"/>
        </w:rPr>
      </w:pPr>
      <w:r>
        <w:rPr>
          <w:noProof/>
        </w:rPr>
        <w:t>Art. 6</w:t>
      </w:r>
      <w:r>
        <w:rPr>
          <w:rFonts w:eastAsiaTheme="minorEastAsia"/>
          <w:noProof/>
          <w:sz w:val="24"/>
          <w:szCs w:val="24"/>
          <w:lang w:eastAsia="fr-FR"/>
        </w:rPr>
        <w:tab/>
      </w:r>
      <w:r>
        <w:rPr>
          <w:noProof/>
        </w:rPr>
        <w:t>Définition</w:t>
      </w:r>
      <w:r>
        <w:rPr>
          <w:noProof/>
        </w:rPr>
        <w:tab/>
      </w:r>
      <w:r>
        <w:rPr>
          <w:noProof/>
        </w:rPr>
        <w:fldChar w:fldCharType="begin"/>
      </w:r>
      <w:r>
        <w:rPr>
          <w:noProof/>
        </w:rPr>
        <w:instrText xml:space="preserve"> PAGEREF _Toc478339772 \h </w:instrText>
      </w:r>
      <w:r>
        <w:rPr>
          <w:noProof/>
        </w:rPr>
      </w:r>
      <w:r>
        <w:rPr>
          <w:noProof/>
        </w:rPr>
        <w:fldChar w:fldCharType="separate"/>
      </w:r>
      <w:r>
        <w:rPr>
          <w:noProof/>
        </w:rPr>
        <w:t>4</w:t>
      </w:r>
      <w:r>
        <w:rPr>
          <w:noProof/>
        </w:rPr>
        <w:fldChar w:fldCharType="end"/>
      </w:r>
    </w:p>
    <w:p w14:paraId="1E56D5B5" w14:textId="77777777" w:rsidR="00481F81" w:rsidRDefault="00481F81" w:rsidP="00481F81">
      <w:pPr>
        <w:pStyle w:val="TM1"/>
        <w:rPr>
          <w:rFonts w:eastAsiaTheme="minorEastAsia"/>
          <w:sz w:val="24"/>
          <w:szCs w:val="24"/>
          <w:lang w:eastAsia="fr-FR"/>
        </w:rPr>
      </w:pPr>
      <w:r>
        <w:t>TITRE TROISIÈME : ORGANISATION</w:t>
      </w:r>
      <w:r>
        <w:tab/>
      </w:r>
      <w:r>
        <w:fldChar w:fldCharType="begin"/>
      </w:r>
      <w:r>
        <w:instrText xml:space="preserve"> PAGEREF _Toc478339773 \h </w:instrText>
      </w:r>
      <w:r>
        <w:fldChar w:fldCharType="separate"/>
      </w:r>
      <w:r>
        <w:t>4</w:t>
      </w:r>
      <w:r>
        <w:fldChar w:fldCharType="end"/>
      </w:r>
    </w:p>
    <w:p w14:paraId="04513FD9" w14:textId="77777777" w:rsidR="00481F81" w:rsidRDefault="00481F81" w:rsidP="00481F81">
      <w:pPr>
        <w:pStyle w:val="TM2"/>
        <w:tabs>
          <w:tab w:val="left" w:pos="1100"/>
          <w:tab w:val="right" w:leader="dot" w:pos="9062"/>
        </w:tabs>
        <w:spacing w:after="0"/>
        <w:rPr>
          <w:rFonts w:eastAsiaTheme="minorEastAsia"/>
          <w:noProof/>
          <w:sz w:val="24"/>
          <w:szCs w:val="24"/>
          <w:lang w:eastAsia="fr-FR"/>
        </w:rPr>
      </w:pPr>
      <w:r>
        <w:rPr>
          <w:noProof/>
        </w:rPr>
        <w:t>Art. 7</w:t>
      </w:r>
      <w:r>
        <w:rPr>
          <w:rFonts w:eastAsiaTheme="minorEastAsia"/>
          <w:noProof/>
          <w:sz w:val="24"/>
          <w:szCs w:val="24"/>
          <w:lang w:eastAsia="fr-FR"/>
        </w:rPr>
        <w:tab/>
      </w:r>
      <w:r>
        <w:rPr>
          <w:noProof/>
        </w:rPr>
        <w:t>Organes</w:t>
      </w:r>
      <w:r>
        <w:rPr>
          <w:noProof/>
        </w:rPr>
        <w:tab/>
      </w:r>
      <w:r>
        <w:rPr>
          <w:noProof/>
        </w:rPr>
        <w:fldChar w:fldCharType="begin"/>
      </w:r>
      <w:r>
        <w:rPr>
          <w:noProof/>
        </w:rPr>
        <w:instrText xml:space="preserve"> PAGEREF _Toc478339774 \h </w:instrText>
      </w:r>
      <w:r>
        <w:rPr>
          <w:noProof/>
        </w:rPr>
      </w:r>
      <w:r>
        <w:rPr>
          <w:noProof/>
        </w:rPr>
        <w:fldChar w:fldCharType="separate"/>
      </w:r>
      <w:r>
        <w:rPr>
          <w:noProof/>
        </w:rPr>
        <w:t>4</w:t>
      </w:r>
      <w:r>
        <w:rPr>
          <w:noProof/>
        </w:rPr>
        <w:fldChar w:fldCharType="end"/>
      </w:r>
    </w:p>
    <w:p w14:paraId="3C0B190F"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8 Dispositions communes</w:t>
      </w:r>
      <w:r>
        <w:rPr>
          <w:noProof/>
        </w:rPr>
        <w:tab/>
      </w:r>
      <w:r>
        <w:rPr>
          <w:noProof/>
        </w:rPr>
        <w:fldChar w:fldCharType="begin"/>
      </w:r>
      <w:r>
        <w:rPr>
          <w:noProof/>
        </w:rPr>
        <w:instrText xml:space="preserve"> PAGEREF _Toc478339775 \h </w:instrText>
      </w:r>
      <w:r>
        <w:rPr>
          <w:noProof/>
        </w:rPr>
      </w:r>
      <w:r>
        <w:rPr>
          <w:noProof/>
        </w:rPr>
        <w:fldChar w:fldCharType="separate"/>
      </w:r>
      <w:r>
        <w:rPr>
          <w:noProof/>
        </w:rPr>
        <w:t>5</w:t>
      </w:r>
      <w:r>
        <w:rPr>
          <w:noProof/>
        </w:rPr>
        <w:fldChar w:fldCharType="end"/>
      </w:r>
    </w:p>
    <w:p w14:paraId="10CD3B41" w14:textId="77777777" w:rsidR="00481F81" w:rsidRPr="00481F81" w:rsidRDefault="00481F81" w:rsidP="00481F81">
      <w:pPr>
        <w:pStyle w:val="TM3"/>
        <w:rPr>
          <w:rFonts w:eastAsiaTheme="minorEastAsia"/>
          <w:sz w:val="24"/>
          <w:szCs w:val="24"/>
          <w:lang w:eastAsia="fr-FR"/>
        </w:rPr>
      </w:pPr>
      <w:r w:rsidRPr="00481F81">
        <w:t>Chapitre I : L’Assemblée Générale (AG)</w:t>
      </w:r>
      <w:r w:rsidRPr="00481F81">
        <w:tab/>
      </w:r>
      <w:r w:rsidRPr="00481F81">
        <w:fldChar w:fldCharType="begin"/>
      </w:r>
      <w:r w:rsidRPr="00481F81">
        <w:instrText xml:space="preserve"> PAGEREF _Toc478339776 \h </w:instrText>
      </w:r>
      <w:r w:rsidRPr="00481F81">
        <w:fldChar w:fldCharType="separate"/>
      </w:r>
      <w:r w:rsidRPr="00481F81">
        <w:t>5</w:t>
      </w:r>
      <w:r w:rsidRPr="00481F81">
        <w:fldChar w:fldCharType="end"/>
      </w:r>
    </w:p>
    <w:p w14:paraId="2C66E82F"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9 Statut</w:t>
      </w:r>
      <w:r>
        <w:rPr>
          <w:noProof/>
        </w:rPr>
        <w:tab/>
      </w:r>
      <w:r>
        <w:rPr>
          <w:noProof/>
        </w:rPr>
        <w:fldChar w:fldCharType="begin"/>
      </w:r>
      <w:r>
        <w:rPr>
          <w:noProof/>
        </w:rPr>
        <w:instrText xml:space="preserve"> PAGEREF _Toc478339777 \h </w:instrText>
      </w:r>
      <w:r>
        <w:rPr>
          <w:noProof/>
        </w:rPr>
      </w:r>
      <w:r>
        <w:rPr>
          <w:noProof/>
        </w:rPr>
        <w:fldChar w:fldCharType="separate"/>
      </w:r>
      <w:r>
        <w:rPr>
          <w:noProof/>
        </w:rPr>
        <w:t>5</w:t>
      </w:r>
      <w:r>
        <w:rPr>
          <w:noProof/>
        </w:rPr>
        <w:fldChar w:fldCharType="end"/>
      </w:r>
    </w:p>
    <w:p w14:paraId="02E61610"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10 Composition</w:t>
      </w:r>
      <w:r>
        <w:rPr>
          <w:noProof/>
        </w:rPr>
        <w:tab/>
      </w:r>
      <w:r>
        <w:rPr>
          <w:noProof/>
        </w:rPr>
        <w:fldChar w:fldCharType="begin"/>
      </w:r>
      <w:r>
        <w:rPr>
          <w:noProof/>
        </w:rPr>
        <w:instrText xml:space="preserve"> PAGEREF _Toc478339778 \h </w:instrText>
      </w:r>
      <w:r>
        <w:rPr>
          <w:noProof/>
        </w:rPr>
      </w:r>
      <w:r>
        <w:rPr>
          <w:noProof/>
        </w:rPr>
        <w:fldChar w:fldCharType="separate"/>
      </w:r>
      <w:r>
        <w:rPr>
          <w:noProof/>
        </w:rPr>
        <w:t>5</w:t>
      </w:r>
      <w:r>
        <w:rPr>
          <w:noProof/>
        </w:rPr>
        <w:fldChar w:fldCharType="end"/>
      </w:r>
    </w:p>
    <w:p w14:paraId="4FE92620"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11 Sessions ordinaires</w:t>
      </w:r>
      <w:r>
        <w:rPr>
          <w:noProof/>
        </w:rPr>
        <w:tab/>
      </w:r>
      <w:r>
        <w:rPr>
          <w:noProof/>
        </w:rPr>
        <w:fldChar w:fldCharType="begin"/>
      </w:r>
      <w:r>
        <w:rPr>
          <w:noProof/>
        </w:rPr>
        <w:instrText xml:space="preserve"> PAGEREF _Toc478339779 \h </w:instrText>
      </w:r>
      <w:r>
        <w:rPr>
          <w:noProof/>
        </w:rPr>
      </w:r>
      <w:r>
        <w:rPr>
          <w:noProof/>
        </w:rPr>
        <w:fldChar w:fldCharType="separate"/>
      </w:r>
      <w:r>
        <w:rPr>
          <w:noProof/>
        </w:rPr>
        <w:t>5</w:t>
      </w:r>
      <w:r>
        <w:rPr>
          <w:noProof/>
        </w:rPr>
        <w:fldChar w:fldCharType="end"/>
      </w:r>
    </w:p>
    <w:p w14:paraId="3E6869F3"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12 Sessions extraordinaires</w:t>
      </w:r>
      <w:r>
        <w:rPr>
          <w:noProof/>
        </w:rPr>
        <w:tab/>
      </w:r>
      <w:r>
        <w:rPr>
          <w:noProof/>
        </w:rPr>
        <w:fldChar w:fldCharType="begin"/>
      </w:r>
      <w:r>
        <w:rPr>
          <w:noProof/>
        </w:rPr>
        <w:instrText xml:space="preserve"> PAGEREF _Toc478339780 \h </w:instrText>
      </w:r>
      <w:r>
        <w:rPr>
          <w:noProof/>
        </w:rPr>
      </w:r>
      <w:r>
        <w:rPr>
          <w:noProof/>
        </w:rPr>
        <w:fldChar w:fldCharType="separate"/>
      </w:r>
      <w:r>
        <w:rPr>
          <w:noProof/>
        </w:rPr>
        <w:t>5</w:t>
      </w:r>
      <w:r>
        <w:rPr>
          <w:noProof/>
        </w:rPr>
        <w:fldChar w:fldCharType="end"/>
      </w:r>
    </w:p>
    <w:p w14:paraId="46B57554"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13 Tâches</w:t>
      </w:r>
      <w:r>
        <w:rPr>
          <w:noProof/>
        </w:rPr>
        <w:tab/>
      </w:r>
      <w:r>
        <w:rPr>
          <w:noProof/>
        </w:rPr>
        <w:fldChar w:fldCharType="begin"/>
      </w:r>
      <w:r>
        <w:rPr>
          <w:noProof/>
        </w:rPr>
        <w:instrText xml:space="preserve"> PAGEREF _Toc478339781 \h </w:instrText>
      </w:r>
      <w:r>
        <w:rPr>
          <w:noProof/>
        </w:rPr>
      </w:r>
      <w:r>
        <w:rPr>
          <w:noProof/>
        </w:rPr>
        <w:fldChar w:fldCharType="separate"/>
      </w:r>
      <w:r>
        <w:rPr>
          <w:noProof/>
        </w:rPr>
        <w:t>5</w:t>
      </w:r>
      <w:r>
        <w:rPr>
          <w:noProof/>
        </w:rPr>
        <w:fldChar w:fldCharType="end"/>
      </w:r>
    </w:p>
    <w:p w14:paraId="3A63007E"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14 Elections</w:t>
      </w:r>
      <w:r>
        <w:rPr>
          <w:noProof/>
        </w:rPr>
        <w:tab/>
      </w:r>
      <w:r>
        <w:rPr>
          <w:noProof/>
        </w:rPr>
        <w:fldChar w:fldCharType="begin"/>
      </w:r>
      <w:r>
        <w:rPr>
          <w:noProof/>
        </w:rPr>
        <w:instrText xml:space="preserve"> PAGEREF _Toc478339782 \h </w:instrText>
      </w:r>
      <w:r>
        <w:rPr>
          <w:noProof/>
        </w:rPr>
      </w:r>
      <w:r>
        <w:rPr>
          <w:noProof/>
        </w:rPr>
        <w:fldChar w:fldCharType="separate"/>
      </w:r>
      <w:r>
        <w:rPr>
          <w:noProof/>
        </w:rPr>
        <w:t>6</w:t>
      </w:r>
      <w:r>
        <w:rPr>
          <w:noProof/>
        </w:rPr>
        <w:fldChar w:fldCharType="end"/>
      </w:r>
    </w:p>
    <w:p w14:paraId="0316A79C"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15 Débat</w:t>
      </w:r>
      <w:r>
        <w:rPr>
          <w:noProof/>
        </w:rPr>
        <w:tab/>
      </w:r>
      <w:r>
        <w:rPr>
          <w:noProof/>
        </w:rPr>
        <w:fldChar w:fldCharType="begin"/>
      </w:r>
      <w:r>
        <w:rPr>
          <w:noProof/>
        </w:rPr>
        <w:instrText xml:space="preserve"> PAGEREF _Toc478339783 \h </w:instrText>
      </w:r>
      <w:r>
        <w:rPr>
          <w:noProof/>
        </w:rPr>
      </w:r>
      <w:r>
        <w:rPr>
          <w:noProof/>
        </w:rPr>
        <w:fldChar w:fldCharType="separate"/>
      </w:r>
      <w:r>
        <w:rPr>
          <w:noProof/>
        </w:rPr>
        <w:t>6</w:t>
      </w:r>
      <w:r>
        <w:rPr>
          <w:noProof/>
        </w:rPr>
        <w:fldChar w:fldCharType="end"/>
      </w:r>
    </w:p>
    <w:p w14:paraId="1728CA3D"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16 Votations</w:t>
      </w:r>
      <w:r>
        <w:rPr>
          <w:noProof/>
        </w:rPr>
        <w:tab/>
      </w:r>
      <w:r>
        <w:rPr>
          <w:noProof/>
        </w:rPr>
        <w:fldChar w:fldCharType="begin"/>
      </w:r>
      <w:r>
        <w:rPr>
          <w:noProof/>
        </w:rPr>
        <w:instrText xml:space="preserve"> PAGEREF _Toc478339784 \h </w:instrText>
      </w:r>
      <w:r>
        <w:rPr>
          <w:noProof/>
        </w:rPr>
      </w:r>
      <w:r>
        <w:rPr>
          <w:noProof/>
        </w:rPr>
        <w:fldChar w:fldCharType="separate"/>
      </w:r>
      <w:r>
        <w:rPr>
          <w:noProof/>
        </w:rPr>
        <w:t>6</w:t>
      </w:r>
      <w:r>
        <w:rPr>
          <w:noProof/>
        </w:rPr>
        <w:fldChar w:fldCharType="end"/>
      </w:r>
    </w:p>
    <w:p w14:paraId="12E35357" w14:textId="77777777" w:rsidR="00481F81" w:rsidRDefault="00481F81" w:rsidP="00481F81">
      <w:pPr>
        <w:pStyle w:val="TM3"/>
        <w:rPr>
          <w:rFonts w:eastAsiaTheme="minorEastAsia"/>
          <w:sz w:val="24"/>
          <w:szCs w:val="24"/>
          <w:lang w:eastAsia="fr-FR"/>
        </w:rPr>
      </w:pPr>
      <w:r>
        <w:t>Chapitre II : Le Comité</w:t>
      </w:r>
      <w:r>
        <w:tab/>
      </w:r>
      <w:r>
        <w:fldChar w:fldCharType="begin"/>
      </w:r>
      <w:r>
        <w:instrText xml:space="preserve"> PAGEREF _Toc478339785 \h </w:instrText>
      </w:r>
      <w:r>
        <w:fldChar w:fldCharType="separate"/>
      </w:r>
      <w:r>
        <w:t>7</w:t>
      </w:r>
      <w:r>
        <w:fldChar w:fldCharType="end"/>
      </w:r>
    </w:p>
    <w:p w14:paraId="3600FE88"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17 Statut</w:t>
      </w:r>
      <w:r w:rsidRPr="00481F81">
        <w:rPr>
          <w:noProof/>
          <w:lang w:val="en-US"/>
        </w:rPr>
        <w:tab/>
      </w:r>
      <w:r>
        <w:rPr>
          <w:noProof/>
        </w:rPr>
        <w:fldChar w:fldCharType="begin"/>
      </w:r>
      <w:r w:rsidRPr="00481F81">
        <w:rPr>
          <w:noProof/>
          <w:lang w:val="en-US"/>
        </w:rPr>
        <w:instrText xml:space="preserve"> PAGEREF _Toc478339786 \h </w:instrText>
      </w:r>
      <w:r>
        <w:rPr>
          <w:noProof/>
        </w:rPr>
      </w:r>
      <w:r>
        <w:rPr>
          <w:noProof/>
        </w:rPr>
        <w:fldChar w:fldCharType="separate"/>
      </w:r>
      <w:r w:rsidRPr="00481F81">
        <w:rPr>
          <w:noProof/>
          <w:lang w:val="en-US"/>
        </w:rPr>
        <w:t>7</w:t>
      </w:r>
      <w:r>
        <w:rPr>
          <w:noProof/>
        </w:rPr>
        <w:fldChar w:fldCharType="end"/>
      </w:r>
    </w:p>
    <w:p w14:paraId="5F317DA6"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18 Composition</w:t>
      </w:r>
      <w:r w:rsidRPr="00481F81">
        <w:rPr>
          <w:noProof/>
          <w:lang w:val="en-US"/>
        </w:rPr>
        <w:tab/>
      </w:r>
      <w:r>
        <w:rPr>
          <w:noProof/>
        </w:rPr>
        <w:fldChar w:fldCharType="begin"/>
      </w:r>
      <w:r w:rsidRPr="00481F81">
        <w:rPr>
          <w:noProof/>
          <w:lang w:val="en-US"/>
        </w:rPr>
        <w:instrText xml:space="preserve"> PAGEREF _Toc478339787 \h </w:instrText>
      </w:r>
      <w:r>
        <w:rPr>
          <w:noProof/>
        </w:rPr>
      </w:r>
      <w:r>
        <w:rPr>
          <w:noProof/>
        </w:rPr>
        <w:fldChar w:fldCharType="separate"/>
      </w:r>
      <w:r w:rsidRPr="00481F81">
        <w:rPr>
          <w:noProof/>
          <w:lang w:val="en-US"/>
        </w:rPr>
        <w:t>7</w:t>
      </w:r>
      <w:r>
        <w:rPr>
          <w:noProof/>
        </w:rPr>
        <w:fldChar w:fldCharType="end"/>
      </w:r>
    </w:p>
    <w:p w14:paraId="08AE25C5"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19 Tâches</w:t>
      </w:r>
      <w:r w:rsidRPr="00481F81">
        <w:rPr>
          <w:noProof/>
          <w:lang w:val="en-US"/>
        </w:rPr>
        <w:tab/>
      </w:r>
      <w:r>
        <w:rPr>
          <w:noProof/>
        </w:rPr>
        <w:fldChar w:fldCharType="begin"/>
      </w:r>
      <w:r w:rsidRPr="00481F81">
        <w:rPr>
          <w:noProof/>
          <w:lang w:val="en-US"/>
        </w:rPr>
        <w:instrText xml:space="preserve"> PAGEREF _Toc478339788 \h </w:instrText>
      </w:r>
      <w:r>
        <w:rPr>
          <w:noProof/>
        </w:rPr>
      </w:r>
      <w:r>
        <w:rPr>
          <w:noProof/>
        </w:rPr>
        <w:fldChar w:fldCharType="separate"/>
      </w:r>
      <w:r w:rsidRPr="00481F81">
        <w:rPr>
          <w:noProof/>
          <w:lang w:val="en-US"/>
        </w:rPr>
        <w:t>7</w:t>
      </w:r>
      <w:r>
        <w:rPr>
          <w:noProof/>
        </w:rPr>
        <w:fldChar w:fldCharType="end"/>
      </w:r>
    </w:p>
    <w:p w14:paraId="1BEBAF97"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20 Convocation et ordre du jour</w:t>
      </w:r>
      <w:r>
        <w:rPr>
          <w:noProof/>
        </w:rPr>
        <w:tab/>
      </w:r>
      <w:r>
        <w:rPr>
          <w:noProof/>
        </w:rPr>
        <w:fldChar w:fldCharType="begin"/>
      </w:r>
      <w:r>
        <w:rPr>
          <w:noProof/>
        </w:rPr>
        <w:instrText xml:space="preserve"> PAGEREF _Toc478339789 \h </w:instrText>
      </w:r>
      <w:r>
        <w:rPr>
          <w:noProof/>
        </w:rPr>
      </w:r>
      <w:r>
        <w:rPr>
          <w:noProof/>
        </w:rPr>
        <w:fldChar w:fldCharType="separate"/>
      </w:r>
      <w:r>
        <w:rPr>
          <w:noProof/>
        </w:rPr>
        <w:t>8</w:t>
      </w:r>
      <w:r>
        <w:rPr>
          <w:noProof/>
        </w:rPr>
        <w:fldChar w:fldCharType="end"/>
      </w:r>
    </w:p>
    <w:p w14:paraId="3BBBF019"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21 Votations</w:t>
      </w:r>
      <w:r>
        <w:rPr>
          <w:noProof/>
        </w:rPr>
        <w:tab/>
      </w:r>
      <w:r>
        <w:rPr>
          <w:noProof/>
        </w:rPr>
        <w:fldChar w:fldCharType="begin"/>
      </w:r>
      <w:r>
        <w:rPr>
          <w:noProof/>
        </w:rPr>
        <w:instrText xml:space="preserve"> PAGEREF _Toc478339790 \h </w:instrText>
      </w:r>
      <w:r>
        <w:rPr>
          <w:noProof/>
        </w:rPr>
      </w:r>
      <w:r>
        <w:rPr>
          <w:noProof/>
        </w:rPr>
        <w:fldChar w:fldCharType="separate"/>
      </w:r>
      <w:r>
        <w:rPr>
          <w:noProof/>
        </w:rPr>
        <w:t>8</w:t>
      </w:r>
      <w:r>
        <w:rPr>
          <w:noProof/>
        </w:rPr>
        <w:fldChar w:fldCharType="end"/>
      </w:r>
    </w:p>
    <w:p w14:paraId="33F6CA6C"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22 Révocation</w:t>
      </w:r>
      <w:r>
        <w:rPr>
          <w:noProof/>
        </w:rPr>
        <w:tab/>
      </w:r>
      <w:r>
        <w:rPr>
          <w:noProof/>
        </w:rPr>
        <w:fldChar w:fldCharType="begin"/>
      </w:r>
      <w:r>
        <w:rPr>
          <w:noProof/>
        </w:rPr>
        <w:instrText xml:space="preserve"> PAGEREF _Toc478339791 \h </w:instrText>
      </w:r>
      <w:r>
        <w:rPr>
          <w:noProof/>
        </w:rPr>
      </w:r>
      <w:r>
        <w:rPr>
          <w:noProof/>
        </w:rPr>
        <w:fldChar w:fldCharType="separate"/>
      </w:r>
      <w:r>
        <w:rPr>
          <w:noProof/>
        </w:rPr>
        <w:t>8</w:t>
      </w:r>
      <w:r>
        <w:rPr>
          <w:noProof/>
        </w:rPr>
        <w:fldChar w:fldCharType="end"/>
      </w:r>
    </w:p>
    <w:p w14:paraId="1DC054D2" w14:textId="77777777" w:rsidR="00481F81" w:rsidRDefault="00481F81" w:rsidP="00481F81">
      <w:pPr>
        <w:pStyle w:val="TM3"/>
        <w:rPr>
          <w:rFonts w:eastAsiaTheme="minorEastAsia"/>
          <w:sz w:val="24"/>
          <w:szCs w:val="24"/>
          <w:lang w:eastAsia="fr-FR"/>
        </w:rPr>
      </w:pPr>
      <w:r>
        <w:t>Chapitre III : Les Groupes de Travail</w:t>
      </w:r>
      <w:r>
        <w:tab/>
      </w:r>
      <w:r>
        <w:fldChar w:fldCharType="begin"/>
      </w:r>
      <w:r>
        <w:instrText xml:space="preserve"> PAGEREF _Toc478339792 \h </w:instrText>
      </w:r>
      <w:r>
        <w:fldChar w:fldCharType="separate"/>
      </w:r>
      <w:r>
        <w:t>8</w:t>
      </w:r>
      <w:r>
        <w:fldChar w:fldCharType="end"/>
      </w:r>
    </w:p>
    <w:p w14:paraId="7682CFFB"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23 Statut</w:t>
      </w:r>
      <w:r w:rsidRPr="00481F81">
        <w:rPr>
          <w:noProof/>
          <w:lang w:val="en-US"/>
        </w:rPr>
        <w:tab/>
      </w:r>
      <w:r>
        <w:rPr>
          <w:noProof/>
        </w:rPr>
        <w:fldChar w:fldCharType="begin"/>
      </w:r>
      <w:r w:rsidRPr="00481F81">
        <w:rPr>
          <w:noProof/>
          <w:lang w:val="en-US"/>
        </w:rPr>
        <w:instrText xml:space="preserve"> PAGEREF _Toc478339793 \h </w:instrText>
      </w:r>
      <w:r>
        <w:rPr>
          <w:noProof/>
        </w:rPr>
      </w:r>
      <w:r>
        <w:rPr>
          <w:noProof/>
        </w:rPr>
        <w:fldChar w:fldCharType="separate"/>
      </w:r>
      <w:r w:rsidRPr="00481F81">
        <w:rPr>
          <w:noProof/>
          <w:lang w:val="en-US"/>
        </w:rPr>
        <w:t>8</w:t>
      </w:r>
      <w:r>
        <w:rPr>
          <w:noProof/>
        </w:rPr>
        <w:fldChar w:fldCharType="end"/>
      </w:r>
    </w:p>
    <w:p w14:paraId="1371CC45"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24 Election</w:t>
      </w:r>
      <w:r w:rsidRPr="00481F81">
        <w:rPr>
          <w:noProof/>
          <w:lang w:val="en-US"/>
        </w:rPr>
        <w:tab/>
      </w:r>
      <w:r>
        <w:rPr>
          <w:noProof/>
        </w:rPr>
        <w:fldChar w:fldCharType="begin"/>
      </w:r>
      <w:r w:rsidRPr="00481F81">
        <w:rPr>
          <w:noProof/>
          <w:lang w:val="en-US"/>
        </w:rPr>
        <w:instrText xml:space="preserve"> PAGEREF _Toc478339794 \h </w:instrText>
      </w:r>
      <w:r>
        <w:rPr>
          <w:noProof/>
        </w:rPr>
      </w:r>
      <w:r>
        <w:rPr>
          <w:noProof/>
        </w:rPr>
        <w:fldChar w:fldCharType="separate"/>
      </w:r>
      <w:r w:rsidRPr="00481F81">
        <w:rPr>
          <w:noProof/>
          <w:lang w:val="en-US"/>
        </w:rPr>
        <w:t>8</w:t>
      </w:r>
      <w:r>
        <w:rPr>
          <w:noProof/>
        </w:rPr>
        <w:fldChar w:fldCharType="end"/>
      </w:r>
    </w:p>
    <w:p w14:paraId="0FB61EC1"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25 Composition</w:t>
      </w:r>
      <w:r w:rsidRPr="00481F81">
        <w:rPr>
          <w:noProof/>
          <w:lang w:val="en-US"/>
        </w:rPr>
        <w:tab/>
      </w:r>
      <w:r>
        <w:rPr>
          <w:noProof/>
        </w:rPr>
        <w:fldChar w:fldCharType="begin"/>
      </w:r>
      <w:r w:rsidRPr="00481F81">
        <w:rPr>
          <w:noProof/>
          <w:lang w:val="en-US"/>
        </w:rPr>
        <w:instrText xml:space="preserve"> PAGEREF _Toc478339795 \h </w:instrText>
      </w:r>
      <w:r>
        <w:rPr>
          <w:noProof/>
        </w:rPr>
      </w:r>
      <w:r>
        <w:rPr>
          <w:noProof/>
        </w:rPr>
        <w:fldChar w:fldCharType="separate"/>
      </w:r>
      <w:r w:rsidRPr="00481F81">
        <w:rPr>
          <w:noProof/>
          <w:lang w:val="en-US"/>
        </w:rPr>
        <w:t>9</w:t>
      </w:r>
      <w:r>
        <w:rPr>
          <w:noProof/>
        </w:rPr>
        <w:fldChar w:fldCharType="end"/>
      </w:r>
    </w:p>
    <w:p w14:paraId="58C6819E"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26 Autonomie</w:t>
      </w:r>
      <w:r>
        <w:rPr>
          <w:noProof/>
        </w:rPr>
        <w:tab/>
      </w:r>
      <w:r>
        <w:rPr>
          <w:noProof/>
        </w:rPr>
        <w:fldChar w:fldCharType="begin"/>
      </w:r>
      <w:r>
        <w:rPr>
          <w:noProof/>
        </w:rPr>
        <w:instrText xml:space="preserve"> PAGEREF _Toc478339796 \h </w:instrText>
      </w:r>
      <w:r>
        <w:rPr>
          <w:noProof/>
        </w:rPr>
      </w:r>
      <w:r>
        <w:rPr>
          <w:noProof/>
        </w:rPr>
        <w:fldChar w:fldCharType="separate"/>
      </w:r>
      <w:r>
        <w:rPr>
          <w:noProof/>
        </w:rPr>
        <w:t>9</w:t>
      </w:r>
      <w:r>
        <w:rPr>
          <w:noProof/>
        </w:rPr>
        <w:fldChar w:fldCharType="end"/>
      </w:r>
    </w:p>
    <w:p w14:paraId="52676A61" w14:textId="77777777" w:rsidR="00481F81" w:rsidRDefault="00481F81" w:rsidP="00481F81">
      <w:pPr>
        <w:pStyle w:val="TM3"/>
        <w:rPr>
          <w:rFonts w:eastAsiaTheme="minorEastAsia"/>
          <w:sz w:val="24"/>
          <w:szCs w:val="24"/>
          <w:lang w:eastAsia="fr-FR"/>
        </w:rPr>
      </w:pPr>
      <w:r>
        <w:t>Chapitre IV : Les Sections</w:t>
      </w:r>
      <w:r>
        <w:tab/>
      </w:r>
      <w:r>
        <w:fldChar w:fldCharType="begin"/>
      </w:r>
      <w:r>
        <w:instrText xml:space="preserve"> PAGEREF _Toc478339797 \h </w:instrText>
      </w:r>
      <w:r>
        <w:fldChar w:fldCharType="separate"/>
      </w:r>
      <w:r>
        <w:t>9</w:t>
      </w:r>
      <w:r>
        <w:fldChar w:fldCharType="end"/>
      </w:r>
    </w:p>
    <w:p w14:paraId="6468FF3A"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27 Statut</w:t>
      </w:r>
      <w:r w:rsidRPr="00481F81">
        <w:rPr>
          <w:noProof/>
          <w:lang w:val="en-US"/>
        </w:rPr>
        <w:tab/>
      </w:r>
      <w:r>
        <w:rPr>
          <w:noProof/>
        </w:rPr>
        <w:fldChar w:fldCharType="begin"/>
      </w:r>
      <w:r w:rsidRPr="00481F81">
        <w:rPr>
          <w:noProof/>
          <w:lang w:val="en-US"/>
        </w:rPr>
        <w:instrText xml:space="preserve"> PAGEREF _Toc478339798 \h </w:instrText>
      </w:r>
      <w:r>
        <w:rPr>
          <w:noProof/>
        </w:rPr>
      </w:r>
      <w:r>
        <w:rPr>
          <w:noProof/>
        </w:rPr>
        <w:fldChar w:fldCharType="separate"/>
      </w:r>
      <w:r w:rsidRPr="00481F81">
        <w:rPr>
          <w:noProof/>
          <w:lang w:val="en-US"/>
        </w:rPr>
        <w:t>9</w:t>
      </w:r>
      <w:r>
        <w:rPr>
          <w:noProof/>
        </w:rPr>
        <w:fldChar w:fldCharType="end"/>
      </w:r>
    </w:p>
    <w:p w14:paraId="2B1434CE"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t>Art. 28 Election</w:t>
      </w:r>
      <w:r w:rsidRPr="00481F81">
        <w:rPr>
          <w:noProof/>
          <w:lang w:val="en-US"/>
        </w:rPr>
        <w:tab/>
      </w:r>
      <w:r>
        <w:rPr>
          <w:noProof/>
        </w:rPr>
        <w:fldChar w:fldCharType="begin"/>
      </w:r>
      <w:r w:rsidRPr="00481F81">
        <w:rPr>
          <w:noProof/>
          <w:lang w:val="en-US"/>
        </w:rPr>
        <w:instrText xml:space="preserve"> PAGEREF _Toc478339799 \h </w:instrText>
      </w:r>
      <w:r>
        <w:rPr>
          <w:noProof/>
        </w:rPr>
      </w:r>
      <w:r>
        <w:rPr>
          <w:noProof/>
        </w:rPr>
        <w:fldChar w:fldCharType="separate"/>
      </w:r>
      <w:r w:rsidRPr="00481F81">
        <w:rPr>
          <w:noProof/>
          <w:lang w:val="en-US"/>
        </w:rPr>
        <w:t>9</w:t>
      </w:r>
      <w:r>
        <w:rPr>
          <w:noProof/>
        </w:rPr>
        <w:fldChar w:fldCharType="end"/>
      </w:r>
    </w:p>
    <w:p w14:paraId="413A896B" w14:textId="77777777" w:rsidR="00481F81" w:rsidRPr="00481F81" w:rsidRDefault="00481F81" w:rsidP="00481F81">
      <w:pPr>
        <w:pStyle w:val="TM2"/>
        <w:tabs>
          <w:tab w:val="right" w:leader="dot" w:pos="9062"/>
        </w:tabs>
        <w:spacing w:after="0"/>
        <w:rPr>
          <w:rFonts w:eastAsiaTheme="minorEastAsia"/>
          <w:noProof/>
          <w:sz w:val="24"/>
          <w:szCs w:val="24"/>
          <w:lang w:val="en-US" w:eastAsia="fr-FR"/>
        </w:rPr>
      </w:pPr>
      <w:r w:rsidRPr="00481F81">
        <w:rPr>
          <w:noProof/>
          <w:lang w:val="en-US"/>
        </w:rPr>
        <w:lastRenderedPageBreak/>
        <w:t>Art. 29 Composition</w:t>
      </w:r>
      <w:r w:rsidRPr="00481F81">
        <w:rPr>
          <w:noProof/>
          <w:lang w:val="en-US"/>
        </w:rPr>
        <w:tab/>
      </w:r>
      <w:r>
        <w:rPr>
          <w:noProof/>
        </w:rPr>
        <w:fldChar w:fldCharType="begin"/>
      </w:r>
      <w:r w:rsidRPr="00481F81">
        <w:rPr>
          <w:noProof/>
          <w:lang w:val="en-US"/>
        </w:rPr>
        <w:instrText xml:space="preserve"> PAGEREF _Toc478339800 \h </w:instrText>
      </w:r>
      <w:r>
        <w:rPr>
          <w:noProof/>
        </w:rPr>
      </w:r>
      <w:r>
        <w:rPr>
          <w:noProof/>
        </w:rPr>
        <w:fldChar w:fldCharType="separate"/>
      </w:r>
      <w:r w:rsidRPr="00481F81">
        <w:rPr>
          <w:noProof/>
          <w:lang w:val="en-US"/>
        </w:rPr>
        <w:t>9</w:t>
      </w:r>
      <w:r>
        <w:rPr>
          <w:noProof/>
        </w:rPr>
        <w:fldChar w:fldCharType="end"/>
      </w:r>
    </w:p>
    <w:p w14:paraId="7DB6ABC1"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30 GT de section</w:t>
      </w:r>
      <w:r>
        <w:rPr>
          <w:noProof/>
        </w:rPr>
        <w:tab/>
      </w:r>
      <w:r>
        <w:rPr>
          <w:noProof/>
        </w:rPr>
        <w:fldChar w:fldCharType="begin"/>
      </w:r>
      <w:r>
        <w:rPr>
          <w:noProof/>
        </w:rPr>
        <w:instrText xml:space="preserve"> PAGEREF _Toc478339801 \h </w:instrText>
      </w:r>
      <w:r>
        <w:rPr>
          <w:noProof/>
        </w:rPr>
      </w:r>
      <w:r>
        <w:rPr>
          <w:noProof/>
        </w:rPr>
        <w:fldChar w:fldCharType="separate"/>
      </w:r>
      <w:r>
        <w:rPr>
          <w:noProof/>
        </w:rPr>
        <w:t>9</w:t>
      </w:r>
      <w:r>
        <w:rPr>
          <w:noProof/>
        </w:rPr>
        <w:fldChar w:fldCharType="end"/>
      </w:r>
    </w:p>
    <w:p w14:paraId="63E7FBCE" w14:textId="77777777" w:rsidR="00481F81" w:rsidRDefault="00481F81" w:rsidP="00481F81">
      <w:pPr>
        <w:pStyle w:val="TM3"/>
        <w:rPr>
          <w:rFonts w:eastAsiaTheme="minorEastAsia"/>
          <w:sz w:val="24"/>
          <w:szCs w:val="24"/>
          <w:lang w:eastAsia="fr-FR"/>
        </w:rPr>
      </w:pPr>
      <w:r>
        <w:t>Chapitre V : Les Vérificatrices de comptes</w:t>
      </w:r>
      <w:r>
        <w:tab/>
      </w:r>
      <w:r>
        <w:fldChar w:fldCharType="begin"/>
      </w:r>
      <w:r>
        <w:instrText xml:space="preserve"> PAGEREF _Toc478339802 \h </w:instrText>
      </w:r>
      <w:r>
        <w:fldChar w:fldCharType="separate"/>
      </w:r>
      <w:r>
        <w:t>9</w:t>
      </w:r>
      <w:r>
        <w:fldChar w:fldCharType="end"/>
      </w:r>
    </w:p>
    <w:p w14:paraId="55B3EEDE"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31 Composition et élection</w:t>
      </w:r>
      <w:r>
        <w:rPr>
          <w:noProof/>
        </w:rPr>
        <w:tab/>
      </w:r>
      <w:r>
        <w:rPr>
          <w:noProof/>
        </w:rPr>
        <w:fldChar w:fldCharType="begin"/>
      </w:r>
      <w:r>
        <w:rPr>
          <w:noProof/>
        </w:rPr>
        <w:instrText xml:space="preserve"> PAGEREF _Toc478339803 \h </w:instrText>
      </w:r>
      <w:r>
        <w:rPr>
          <w:noProof/>
        </w:rPr>
      </w:r>
      <w:r>
        <w:rPr>
          <w:noProof/>
        </w:rPr>
        <w:fldChar w:fldCharType="separate"/>
      </w:r>
      <w:r>
        <w:rPr>
          <w:noProof/>
        </w:rPr>
        <w:t>10</w:t>
      </w:r>
      <w:r>
        <w:rPr>
          <w:noProof/>
        </w:rPr>
        <w:fldChar w:fldCharType="end"/>
      </w:r>
    </w:p>
    <w:p w14:paraId="72DF9D1A"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32 Tâches</w:t>
      </w:r>
      <w:r>
        <w:rPr>
          <w:noProof/>
        </w:rPr>
        <w:tab/>
      </w:r>
      <w:r>
        <w:rPr>
          <w:noProof/>
        </w:rPr>
        <w:fldChar w:fldCharType="begin"/>
      </w:r>
      <w:r>
        <w:rPr>
          <w:noProof/>
        </w:rPr>
        <w:instrText xml:space="preserve"> PAGEREF _Toc478339804 \h </w:instrText>
      </w:r>
      <w:r>
        <w:rPr>
          <w:noProof/>
        </w:rPr>
      </w:r>
      <w:r>
        <w:rPr>
          <w:noProof/>
        </w:rPr>
        <w:fldChar w:fldCharType="separate"/>
      </w:r>
      <w:r>
        <w:rPr>
          <w:noProof/>
        </w:rPr>
        <w:t>10</w:t>
      </w:r>
      <w:r>
        <w:rPr>
          <w:noProof/>
        </w:rPr>
        <w:fldChar w:fldCharType="end"/>
      </w:r>
    </w:p>
    <w:p w14:paraId="079AE237" w14:textId="77777777" w:rsidR="00481F81" w:rsidRDefault="00481F81" w:rsidP="00481F81">
      <w:pPr>
        <w:pStyle w:val="TM3"/>
        <w:rPr>
          <w:rFonts w:eastAsiaTheme="minorEastAsia"/>
          <w:sz w:val="24"/>
          <w:szCs w:val="24"/>
          <w:lang w:eastAsia="fr-FR"/>
        </w:rPr>
      </w:pPr>
      <w:r>
        <w:t>Chapitre VI : Déléguées de l’AESSP à la FAE</w:t>
      </w:r>
      <w:r>
        <w:tab/>
      </w:r>
      <w:r>
        <w:fldChar w:fldCharType="begin"/>
      </w:r>
      <w:r>
        <w:instrText xml:space="preserve"> PAGEREF _Toc478339805 \h </w:instrText>
      </w:r>
      <w:r>
        <w:fldChar w:fldCharType="separate"/>
      </w:r>
      <w:r>
        <w:t>10</w:t>
      </w:r>
      <w:r>
        <w:fldChar w:fldCharType="end"/>
      </w:r>
    </w:p>
    <w:p w14:paraId="5BE4FD85"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33 Composition</w:t>
      </w:r>
      <w:r>
        <w:rPr>
          <w:noProof/>
        </w:rPr>
        <w:tab/>
      </w:r>
      <w:r>
        <w:rPr>
          <w:noProof/>
        </w:rPr>
        <w:fldChar w:fldCharType="begin"/>
      </w:r>
      <w:r>
        <w:rPr>
          <w:noProof/>
        </w:rPr>
        <w:instrText xml:space="preserve"> PAGEREF _Toc478339806 \h </w:instrText>
      </w:r>
      <w:r>
        <w:rPr>
          <w:noProof/>
        </w:rPr>
      </w:r>
      <w:r>
        <w:rPr>
          <w:noProof/>
        </w:rPr>
        <w:fldChar w:fldCharType="separate"/>
      </w:r>
      <w:r>
        <w:rPr>
          <w:noProof/>
        </w:rPr>
        <w:t>10</w:t>
      </w:r>
      <w:r>
        <w:rPr>
          <w:noProof/>
        </w:rPr>
        <w:fldChar w:fldCharType="end"/>
      </w:r>
    </w:p>
    <w:p w14:paraId="7ADEB13A"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34 Tâches</w:t>
      </w:r>
      <w:r>
        <w:rPr>
          <w:noProof/>
        </w:rPr>
        <w:tab/>
      </w:r>
      <w:r>
        <w:rPr>
          <w:noProof/>
        </w:rPr>
        <w:fldChar w:fldCharType="begin"/>
      </w:r>
      <w:r>
        <w:rPr>
          <w:noProof/>
        </w:rPr>
        <w:instrText xml:space="preserve"> PAGEREF _Toc478339807 \h </w:instrText>
      </w:r>
      <w:r>
        <w:rPr>
          <w:noProof/>
        </w:rPr>
      </w:r>
      <w:r>
        <w:rPr>
          <w:noProof/>
        </w:rPr>
        <w:fldChar w:fldCharType="separate"/>
      </w:r>
      <w:r>
        <w:rPr>
          <w:noProof/>
        </w:rPr>
        <w:t>10</w:t>
      </w:r>
      <w:r>
        <w:rPr>
          <w:noProof/>
        </w:rPr>
        <w:fldChar w:fldCharType="end"/>
      </w:r>
    </w:p>
    <w:p w14:paraId="4C41FD13" w14:textId="77777777" w:rsidR="00481F81" w:rsidRDefault="00481F81" w:rsidP="00481F81">
      <w:pPr>
        <w:pStyle w:val="TM1"/>
        <w:rPr>
          <w:rFonts w:eastAsiaTheme="minorEastAsia"/>
          <w:sz w:val="24"/>
          <w:szCs w:val="24"/>
          <w:lang w:eastAsia="fr-FR"/>
        </w:rPr>
      </w:pPr>
      <w:r>
        <w:t>TITRE QUATRIÈME : DISPOSITIONS TRANSITOIRES ET FINALES</w:t>
      </w:r>
      <w:r>
        <w:tab/>
      </w:r>
      <w:r>
        <w:fldChar w:fldCharType="begin"/>
      </w:r>
      <w:r>
        <w:instrText xml:space="preserve"> PAGEREF _Toc478339808 \h </w:instrText>
      </w:r>
      <w:r>
        <w:fldChar w:fldCharType="separate"/>
      </w:r>
      <w:r>
        <w:t>10</w:t>
      </w:r>
      <w:r>
        <w:fldChar w:fldCharType="end"/>
      </w:r>
    </w:p>
    <w:p w14:paraId="1A969740"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35 Dissolution</w:t>
      </w:r>
      <w:r>
        <w:rPr>
          <w:noProof/>
        </w:rPr>
        <w:tab/>
      </w:r>
      <w:r>
        <w:rPr>
          <w:noProof/>
        </w:rPr>
        <w:fldChar w:fldCharType="begin"/>
      </w:r>
      <w:r>
        <w:rPr>
          <w:noProof/>
        </w:rPr>
        <w:instrText xml:space="preserve"> PAGEREF _Toc478339809 \h </w:instrText>
      </w:r>
      <w:r>
        <w:rPr>
          <w:noProof/>
        </w:rPr>
      </w:r>
      <w:r>
        <w:rPr>
          <w:noProof/>
        </w:rPr>
        <w:fldChar w:fldCharType="separate"/>
      </w:r>
      <w:r>
        <w:rPr>
          <w:noProof/>
        </w:rPr>
        <w:t>10</w:t>
      </w:r>
      <w:r>
        <w:rPr>
          <w:noProof/>
        </w:rPr>
        <w:fldChar w:fldCharType="end"/>
      </w:r>
    </w:p>
    <w:p w14:paraId="1E352175"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36 Révision</w:t>
      </w:r>
      <w:r>
        <w:rPr>
          <w:noProof/>
        </w:rPr>
        <w:tab/>
      </w:r>
      <w:r>
        <w:rPr>
          <w:noProof/>
        </w:rPr>
        <w:fldChar w:fldCharType="begin"/>
      </w:r>
      <w:r>
        <w:rPr>
          <w:noProof/>
        </w:rPr>
        <w:instrText xml:space="preserve"> PAGEREF _Toc478339810 \h </w:instrText>
      </w:r>
      <w:r>
        <w:rPr>
          <w:noProof/>
        </w:rPr>
      </w:r>
      <w:r>
        <w:rPr>
          <w:noProof/>
        </w:rPr>
        <w:fldChar w:fldCharType="separate"/>
      </w:r>
      <w:r>
        <w:rPr>
          <w:noProof/>
        </w:rPr>
        <w:t>11</w:t>
      </w:r>
      <w:r>
        <w:rPr>
          <w:noProof/>
        </w:rPr>
        <w:fldChar w:fldCharType="end"/>
      </w:r>
    </w:p>
    <w:p w14:paraId="7751499C" w14:textId="77777777" w:rsidR="00481F81" w:rsidRDefault="00481F81" w:rsidP="00481F81">
      <w:pPr>
        <w:pStyle w:val="TM2"/>
        <w:tabs>
          <w:tab w:val="right" w:leader="dot" w:pos="9062"/>
        </w:tabs>
        <w:spacing w:after="0"/>
        <w:rPr>
          <w:rFonts w:eastAsiaTheme="minorEastAsia"/>
          <w:noProof/>
          <w:sz w:val="24"/>
          <w:szCs w:val="24"/>
          <w:lang w:eastAsia="fr-FR"/>
        </w:rPr>
      </w:pPr>
      <w:r>
        <w:rPr>
          <w:noProof/>
        </w:rPr>
        <w:t>Art. 37 Entrée en vigueur</w:t>
      </w:r>
      <w:r>
        <w:rPr>
          <w:noProof/>
        </w:rPr>
        <w:tab/>
      </w:r>
      <w:r>
        <w:rPr>
          <w:noProof/>
        </w:rPr>
        <w:fldChar w:fldCharType="begin"/>
      </w:r>
      <w:r>
        <w:rPr>
          <w:noProof/>
        </w:rPr>
        <w:instrText xml:space="preserve"> PAGEREF _Toc478339811 \h </w:instrText>
      </w:r>
      <w:r>
        <w:rPr>
          <w:noProof/>
        </w:rPr>
      </w:r>
      <w:r>
        <w:rPr>
          <w:noProof/>
        </w:rPr>
        <w:fldChar w:fldCharType="separate"/>
      </w:r>
      <w:r>
        <w:rPr>
          <w:noProof/>
        </w:rPr>
        <w:t>11</w:t>
      </w:r>
      <w:r>
        <w:rPr>
          <w:noProof/>
        </w:rPr>
        <w:fldChar w:fldCharType="end"/>
      </w:r>
    </w:p>
    <w:p w14:paraId="6ECFA6C3" w14:textId="1071C413" w:rsidR="00481F81" w:rsidRDefault="00481F81" w:rsidP="00481F81">
      <w:pPr>
        <w:spacing w:after="0"/>
        <w:rPr>
          <w:rFonts w:ascii="Garamond" w:eastAsia="Garamond" w:hAnsi="Garamond" w:cs="Garamond"/>
          <w:iCs/>
          <w:sz w:val="24"/>
          <w:szCs w:val="24"/>
        </w:rPr>
      </w:pPr>
      <w:r>
        <w:rPr>
          <w:rFonts w:ascii="Garamond" w:eastAsia="Garamond" w:hAnsi="Garamond" w:cs="Garamond"/>
          <w:iCs/>
          <w:sz w:val="24"/>
          <w:szCs w:val="24"/>
        </w:rPr>
        <w:fldChar w:fldCharType="end"/>
      </w:r>
      <w:r>
        <w:rPr>
          <w:rFonts w:ascii="Garamond" w:eastAsia="Garamond" w:hAnsi="Garamond" w:cs="Garamond"/>
          <w:iCs/>
          <w:sz w:val="24"/>
          <w:szCs w:val="24"/>
        </w:rPr>
        <w:br w:type="page"/>
      </w:r>
    </w:p>
    <w:p w14:paraId="174E48F1" w14:textId="77777777" w:rsidR="0066646F" w:rsidRDefault="0066646F" w:rsidP="0066646F">
      <w:pPr>
        <w:spacing w:line="230" w:lineRule="auto"/>
        <w:ind w:right="220"/>
        <w:rPr>
          <w:rFonts w:ascii="Garamond" w:eastAsia="Garamond" w:hAnsi="Garamond" w:cs="Garamond"/>
          <w:iCs/>
          <w:sz w:val="24"/>
          <w:szCs w:val="24"/>
        </w:rPr>
      </w:pPr>
    </w:p>
    <w:p w14:paraId="61EEF6BB" w14:textId="60468E01" w:rsidR="0066646F" w:rsidRPr="00295D40" w:rsidRDefault="00295D40" w:rsidP="00295D40">
      <w:pPr>
        <w:pStyle w:val="Titre1"/>
        <w:rPr>
          <w:iCs w:val="0"/>
        </w:rPr>
      </w:pPr>
      <w:bookmarkStart w:id="1" w:name="_Toc478339765"/>
      <w:r w:rsidRPr="00295D40">
        <w:rPr>
          <w:iCs w:val="0"/>
        </w:rPr>
        <w:t>TITRE PREMIER : DISPOSITIONS GÉNÉRALES</w:t>
      </w:r>
      <w:bookmarkEnd w:id="1"/>
    </w:p>
    <w:p w14:paraId="706E8FE0" w14:textId="77777777" w:rsidR="0066646F" w:rsidRPr="00295D40" w:rsidRDefault="0066646F" w:rsidP="0092256E">
      <w:pPr>
        <w:spacing w:line="230" w:lineRule="auto"/>
        <w:ind w:right="220"/>
        <w:jc w:val="both"/>
        <w:rPr>
          <w:rFonts w:ascii="Helvetica" w:hAnsi="Helvetica"/>
          <w:i/>
          <w:sz w:val="20"/>
          <w:szCs w:val="20"/>
        </w:rPr>
      </w:pPr>
      <w:r w:rsidRPr="00295D40">
        <w:rPr>
          <w:rFonts w:ascii="Helvetica" w:eastAsia="Garamond" w:hAnsi="Helvetica" w:cs="Garamond"/>
          <w:i/>
          <w:sz w:val="20"/>
          <w:szCs w:val="20"/>
        </w:rPr>
        <w:t>Préambule : Dans ce document, les personnes des deux sexes sont désignées par le féminin, sans pour autant vouloir consciemment discriminer les personnes de sexe masculin…</w:t>
      </w:r>
    </w:p>
    <w:p w14:paraId="5C927D62" w14:textId="77777777" w:rsidR="0066646F" w:rsidRPr="00295D40" w:rsidRDefault="0066646F" w:rsidP="0092256E">
      <w:pPr>
        <w:spacing w:line="271" w:lineRule="exact"/>
        <w:jc w:val="both"/>
        <w:rPr>
          <w:rFonts w:ascii="Helvetica" w:hAnsi="Helvetica"/>
          <w:sz w:val="20"/>
          <w:szCs w:val="20"/>
        </w:rPr>
      </w:pPr>
    </w:p>
    <w:p w14:paraId="24C71372" w14:textId="4F85622D" w:rsidR="0066646F" w:rsidRPr="00295D40" w:rsidRDefault="0066646F" w:rsidP="0092256E">
      <w:pPr>
        <w:pStyle w:val="Titre11"/>
        <w:jc w:val="both"/>
      </w:pPr>
      <w:bookmarkStart w:id="2" w:name="_Toc478339766"/>
      <w:r w:rsidRPr="00295D40">
        <w:t>Art. 1</w:t>
      </w:r>
      <w:r w:rsidRPr="00295D40">
        <w:tab/>
        <w:t>Statut</w:t>
      </w:r>
      <w:bookmarkEnd w:id="2"/>
    </w:p>
    <w:p w14:paraId="6ACB640B" w14:textId="4B144478" w:rsidR="0066646F" w:rsidRPr="00295D40" w:rsidRDefault="0066646F" w:rsidP="0092256E">
      <w:pPr>
        <w:jc w:val="both"/>
        <w:rPr>
          <w:rFonts w:ascii="Helvetica" w:hAnsi="Helvetica"/>
          <w:sz w:val="20"/>
          <w:szCs w:val="20"/>
        </w:rPr>
      </w:pPr>
      <w:r w:rsidRPr="00295D40">
        <w:rPr>
          <w:rFonts w:ascii="Helvetica" w:eastAsia="Garamond" w:hAnsi="Helvetica" w:cs="Garamond"/>
          <w:sz w:val="20"/>
          <w:szCs w:val="20"/>
        </w:rPr>
        <w:t>L’Association des étudiantes en Sciences Sociales et Politiques de l’Université de Lausanne (ci-après AESSP) est une association au sens des articles 60 et suivants du Code Civil Suisse.</w:t>
      </w:r>
    </w:p>
    <w:p w14:paraId="39F50F42" w14:textId="63938D8D" w:rsidR="0066646F" w:rsidRDefault="0066646F" w:rsidP="0092256E">
      <w:pPr>
        <w:ind w:right="20"/>
        <w:jc w:val="both"/>
        <w:rPr>
          <w:rFonts w:ascii="Helvetica" w:eastAsia="Garamond" w:hAnsi="Helvetica" w:cs="Garamond"/>
          <w:sz w:val="20"/>
          <w:szCs w:val="20"/>
        </w:rPr>
      </w:pPr>
      <w:r w:rsidRPr="00295D40">
        <w:rPr>
          <w:rFonts w:ascii="Helvetica" w:eastAsia="Garamond" w:hAnsi="Helvetica" w:cs="Garamond"/>
          <w:sz w:val="20"/>
          <w:szCs w:val="20"/>
        </w:rPr>
        <w:t>Elle correspond aux exigences des articles 16 et 17 de la Loi sur l’Université de Lausanne (LUL) datant du 6 juillet 2004 ainsi qu’à l’article 10 du Règlement d’application de cette même loi (RALUL).</w:t>
      </w:r>
    </w:p>
    <w:p w14:paraId="282C6FCD" w14:textId="160353A5" w:rsidR="0030457D" w:rsidRPr="0030457D" w:rsidRDefault="0030457D" w:rsidP="0092256E">
      <w:pPr>
        <w:spacing w:after="120" w:line="240" w:lineRule="auto"/>
        <w:jc w:val="both"/>
        <w:rPr>
          <w:rFonts w:ascii="Helvetica" w:eastAsia="Times New Roman" w:hAnsi="Helvetica" w:cs="Times New Roman"/>
          <w:sz w:val="20"/>
          <w:szCs w:val="20"/>
          <w:lang w:eastAsia="fr-FR"/>
        </w:rPr>
      </w:pPr>
      <w:r w:rsidRPr="00D51115">
        <w:rPr>
          <w:rFonts w:ascii="Helvetica" w:eastAsia="Times New Roman" w:hAnsi="Helvetica" w:cs="Times New Roman"/>
          <w:color w:val="000000" w:themeColor="text1"/>
          <w:sz w:val="20"/>
          <w:szCs w:val="20"/>
          <w:lang w:eastAsia="fr-FR"/>
        </w:rPr>
        <w:t xml:space="preserve">Elle est politique, non partisane et confessionnellement neutre et s’abstient en général de prises de </w:t>
      </w:r>
      <w:r w:rsidRPr="0030457D">
        <w:rPr>
          <w:rFonts w:ascii="Helvetica" w:eastAsia="Times New Roman" w:hAnsi="Helvetica" w:cs="Times New Roman"/>
          <w:sz w:val="20"/>
          <w:szCs w:val="20"/>
          <w:lang w:eastAsia="fr-FR"/>
        </w:rPr>
        <w:t>position qui ne concernent pas spécialement les étudiantes et le domaine de la formation.</w:t>
      </w:r>
    </w:p>
    <w:p w14:paraId="1522F99D" w14:textId="77777777" w:rsidR="0066646F" w:rsidRPr="00295D40" w:rsidRDefault="0066646F" w:rsidP="0092256E">
      <w:pPr>
        <w:jc w:val="both"/>
        <w:rPr>
          <w:rFonts w:ascii="Helvetica" w:hAnsi="Helvetica"/>
          <w:sz w:val="20"/>
          <w:szCs w:val="20"/>
        </w:rPr>
      </w:pPr>
      <w:r w:rsidRPr="00295D40">
        <w:rPr>
          <w:rFonts w:ascii="Helvetica" w:eastAsia="Garamond" w:hAnsi="Helvetica" w:cs="Garamond"/>
          <w:sz w:val="20"/>
          <w:szCs w:val="20"/>
        </w:rPr>
        <w:t>Elle est membre de la Fédération des Associations d’Etudiantes de l’Université de Lausanne (FAE).</w:t>
      </w:r>
    </w:p>
    <w:p w14:paraId="79CEC4CA" w14:textId="77777777" w:rsidR="0066646F" w:rsidRPr="00295D40" w:rsidRDefault="0066646F" w:rsidP="0092256E">
      <w:pPr>
        <w:spacing w:line="268" w:lineRule="exact"/>
        <w:jc w:val="both"/>
        <w:rPr>
          <w:rFonts w:ascii="Helvetica" w:hAnsi="Helvetica"/>
          <w:sz w:val="20"/>
          <w:szCs w:val="20"/>
        </w:rPr>
      </w:pPr>
    </w:p>
    <w:p w14:paraId="688A8AD3" w14:textId="57142803" w:rsidR="0066646F" w:rsidRPr="00295D40" w:rsidRDefault="0066646F" w:rsidP="0092256E">
      <w:pPr>
        <w:pStyle w:val="Titre11"/>
        <w:jc w:val="both"/>
      </w:pPr>
      <w:bookmarkStart w:id="3" w:name="_Toc478339767"/>
      <w:r w:rsidRPr="00295D40">
        <w:t>Art. 2</w:t>
      </w:r>
      <w:r w:rsidRPr="00295D40">
        <w:tab/>
        <w:t>Siège</w:t>
      </w:r>
      <w:bookmarkEnd w:id="3"/>
    </w:p>
    <w:p w14:paraId="25FCBA7D" w14:textId="77777777" w:rsidR="0066646F" w:rsidRPr="00295D40" w:rsidRDefault="0066646F" w:rsidP="0092256E">
      <w:pPr>
        <w:jc w:val="both"/>
        <w:rPr>
          <w:rFonts w:ascii="Helvetica" w:hAnsi="Helvetica"/>
          <w:sz w:val="20"/>
          <w:szCs w:val="20"/>
        </w:rPr>
      </w:pPr>
      <w:r w:rsidRPr="00295D40">
        <w:rPr>
          <w:rFonts w:ascii="Helvetica" w:eastAsia="Garamond" w:hAnsi="Helvetica" w:cs="Garamond"/>
          <w:sz w:val="20"/>
          <w:szCs w:val="20"/>
        </w:rPr>
        <w:t>Son siège est à Lausanne.</w:t>
      </w:r>
    </w:p>
    <w:p w14:paraId="6B8B0E39" w14:textId="77777777" w:rsidR="0066646F" w:rsidRPr="00295D40" w:rsidRDefault="0066646F" w:rsidP="0092256E">
      <w:pPr>
        <w:spacing w:line="270" w:lineRule="exact"/>
        <w:jc w:val="both"/>
        <w:rPr>
          <w:rFonts w:ascii="Helvetica" w:hAnsi="Helvetica"/>
          <w:sz w:val="20"/>
          <w:szCs w:val="20"/>
        </w:rPr>
      </w:pPr>
    </w:p>
    <w:p w14:paraId="2AF276A5" w14:textId="3B4FDDEC" w:rsidR="0066646F" w:rsidRPr="00295D40" w:rsidRDefault="0066646F" w:rsidP="0092256E">
      <w:pPr>
        <w:pStyle w:val="Titre11"/>
        <w:jc w:val="both"/>
      </w:pPr>
      <w:bookmarkStart w:id="4" w:name="_Toc478339768"/>
      <w:r w:rsidRPr="00295D40">
        <w:t>Art. 3</w:t>
      </w:r>
      <w:r w:rsidRPr="00295D40">
        <w:tab/>
        <w:t>Buts</w:t>
      </w:r>
      <w:bookmarkEnd w:id="4"/>
    </w:p>
    <w:p w14:paraId="4BE11CB4" w14:textId="0201709E" w:rsidR="0066646F" w:rsidRPr="00295D40" w:rsidRDefault="0066646F" w:rsidP="0092256E">
      <w:pPr>
        <w:jc w:val="both"/>
        <w:rPr>
          <w:rFonts w:ascii="Helvetica" w:hAnsi="Helvetica"/>
          <w:sz w:val="20"/>
          <w:szCs w:val="20"/>
        </w:rPr>
      </w:pPr>
      <w:r w:rsidRPr="00295D40">
        <w:rPr>
          <w:rFonts w:ascii="Helvetica" w:eastAsia="Garamond" w:hAnsi="Helvetica" w:cs="Garamond"/>
          <w:sz w:val="20"/>
          <w:szCs w:val="20"/>
        </w:rPr>
        <w:t>Les buts de l’AESSP sont les suivants :</w:t>
      </w:r>
    </w:p>
    <w:p w14:paraId="68783CA4" w14:textId="1DC1EFE8" w:rsidR="00D51115" w:rsidRPr="0092256E" w:rsidRDefault="00295D40" w:rsidP="0092256E">
      <w:pPr>
        <w:numPr>
          <w:ilvl w:val="0"/>
          <w:numId w:val="1"/>
        </w:numPr>
        <w:tabs>
          <w:tab w:val="left" w:pos="720"/>
        </w:tabs>
        <w:spacing w:after="120" w:line="234" w:lineRule="auto"/>
        <w:ind w:left="720" w:hanging="367"/>
        <w:jc w:val="both"/>
        <w:rPr>
          <w:rFonts w:ascii="Helvetica" w:eastAsia="Symbol" w:hAnsi="Helvetica" w:cs="Symbol"/>
          <w:color w:val="00000A"/>
          <w:sz w:val="20"/>
          <w:szCs w:val="20"/>
        </w:rPr>
      </w:pPr>
      <w:r w:rsidRPr="00295D40">
        <w:rPr>
          <w:rFonts w:ascii="Helvetica" w:eastAsia="Garamond" w:hAnsi="Helvetica" w:cs="Garamond"/>
          <w:sz w:val="20"/>
          <w:szCs w:val="20"/>
        </w:rPr>
        <w:t>Défendre</w:t>
      </w:r>
      <w:r w:rsidR="0066646F" w:rsidRPr="00295D40">
        <w:rPr>
          <w:rFonts w:ascii="Helvetica" w:eastAsia="Garamond" w:hAnsi="Helvetica" w:cs="Garamond"/>
          <w:sz w:val="20"/>
          <w:szCs w:val="20"/>
        </w:rPr>
        <w:t xml:space="preserve"> les droits et intérêts des étudiantes de la Faculté des Sciences Sociales et Politiques de l’Université de Lausanne (ci-après Faculté des SSP), entre autres en les conseillant dans leurs démarches administratives et en leur dispensant un soutien juridique et solidaire dans la mesure des moyens des membres qui la composent ; et en promouvant des chances égales de réussite entre toutes les étudiantes dès leur entrée à l’université ;</w:t>
      </w:r>
    </w:p>
    <w:p w14:paraId="15B8A334" w14:textId="65281A43" w:rsidR="0066646F" w:rsidRPr="0092256E" w:rsidRDefault="00295D40" w:rsidP="0092256E">
      <w:pPr>
        <w:numPr>
          <w:ilvl w:val="0"/>
          <w:numId w:val="1"/>
        </w:numPr>
        <w:tabs>
          <w:tab w:val="left" w:pos="720"/>
        </w:tabs>
        <w:spacing w:after="120" w:line="225" w:lineRule="auto"/>
        <w:ind w:left="720" w:right="20" w:hanging="367"/>
        <w:jc w:val="both"/>
        <w:rPr>
          <w:rFonts w:ascii="Helvetica" w:eastAsia="Symbol" w:hAnsi="Helvetica" w:cs="Symbol"/>
          <w:color w:val="00000A"/>
          <w:sz w:val="20"/>
          <w:szCs w:val="20"/>
        </w:rPr>
      </w:pPr>
      <w:r w:rsidRPr="00295D40">
        <w:rPr>
          <w:rFonts w:ascii="Helvetica" w:eastAsia="Garamond" w:hAnsi="Helvetica" w:cs="Garamond"/>
          <w:sz w:val="20"/>
          <w:szCs w:val="20"/>
        </w:rPr>
        <w:t>Représenter</w:t>
      </w:r>
      <w:r w:rsidR="0066646F" w:rsidRPr="00295D40">
        <w:rPr>
          <w:rFonts w:ascii="Helvetica" w:eastAsia="Garamond" w:hAnsi="Helvetica" w:cs="Garamond"/>
          <w:sz w:val="20"/>
          <w:szCs w:val="20"/>
        </w:rPr>
        <w:t xml:space="preserve"> les étudiantes dans les affaires internes et externes de la Faculté des SSP pour remplir les postes réservés aux étudiantes pour lesquels il n’y aurait pas eu d’élections nominatives ;</w:t>
      </w:r>
    </w:p>
    <w:p w14:paraId="77FA0408" w14:textId="29BD02AE" w:rsidR="0066646F" w:rsidRPr="0092256E" w:rsidRDefault="00295D40" w:rsidP="0092256E">
      <w:pPr>
        <w:numPr>
          <w:ilvl w:val="0"/>
          <w:numId w:val="1"/>
        </w:numPr>
        <w:tabs>
          <w:tab w:val="left" w:pos="720"/>
        </w:tabs>
        <w:spacing w:after="120" w:line="231" w:lineRule="auto"/>
        <w:ind w:left="720" w:hanging="367"/>
        <w:jc w:val="both"/>
        <w:rPr>
          <w:rFonts w:ascii="Helvetica" w:eastAsia="Symbol" w:hAnsi="Helvetica" w:cs="Symbol"/>
          <w:color w:val="00000A"/>
          <w:sz w:val="20"/>
          <w:szCs w:val="20"/>
        </w:rPr>
      </w:pPr>
      <w:r w:rsidRPr="00295D40">
        <w:rPr>
          <w:rFonts w:ascii="Helvetica" w:eastAsia="Garamond" w:hAnsi="Helvetica" w:cs="Garamond"/>
          <w:sz w:val="20"/>
          <w:szCs w:val="20"/>
        </w:rPr>
        <w:t>Informer</w:t>
      </w:r>
      <w:r w:rsidR="0066646F" w:rsidRPr="00295D40">
        <w:rPr>
          <w:rFonts w:ascii="Helvetica" w:eastAsia="Garamond" w:hAnsi="Helvetica" w:cs="Garamond"/>
          <w:sz w:val="20"/>
          <w:szCs w:val="20"/>
        </w:rPr>
        <w:t xml:space="preserve"> les étudiantes de la politique universitaire, et plus particulièrement des activités et du fonctionnement de la Faculté des SSP, des divers aspects de la politique générale qui les concernent et des travaux de l’AESSP ;</w:t>
      </w:r>
    </w:p>
    <w:p w14:paraId="4F20CE16" w14:textId="3BDE7AAB" w:rsidR="0066646F" w:rsidRPr="0092256E" w:rsidRDefault="00295D40" w:rsidP="0092256E">
      <w:pPr>
        <w:numPr>
          <w:ilvl w:val="0"/>
          <w:numId w:val="1"/>
        </w:numPr>
        <w:tabs>
          <w:tab w:val="left" w:pos="720"/>
        </w:tabs>
        <w:spacing w:after="120" w:line="225" w:lineRule="auto"/>
        <w:ind w:left="720" w:hanging="367"/>
        <w:jc w:val="both"/>
        <w:rPr>
          <w:rFonts w:ascii="Helvetica" w:eastAsia="Symbol" w:hAnsi="Helvetica" w:cs="Symbol"/>
          <w:color w:val="00000A"/>
          <w:sz w:val="20"/>
          <w:szCs w:val="20"/>
        </w:rPr>
      </w:pPr>
      <w:r w:rsidRPr="00295D40">
        <w:rPr>
          <w:rFonts w:ascii="Helvetica" w:eastAsia="Garamond" w:hAnsi="Helvetica" w:cs="Garamond"/>
          <w:sz w:val="20"/>
          <w:szCs w:val="20"/>
        </w:rPr>
        <w:t>Développer</w:t>
      </w:r>
      <w:r w:rsidR="0066646F" w:rsidRPr="00295D40">
        <w:rPr>
          <w:rFonts w:ascii="Helvetica" w:eastAsia="Garamond" w:hAnsi="Helvetica" w:cs="Garamond"/>
          <w:sz w:val="20"/>
          <w:szCs w:val="20"/>
        </w:rPr>
        <w:t xml:space="preserve"> les relations entre les différents corps - intermédiaire, professoral, administratif &amp; technique et estudiantin - de la Faculté des SSP ;</w:t>
      </w:r>
    </w:p>
    <w:p w14:paraId="63D26459" w14:textId="4F96A86E" w:rsidR="0066646F" w:rsidRPr="0092256E" w:rsidRDefault="00295D40" w:rsidP="0092256E">
      <w:pPr>
        <w:numPr>
          <w:ilvl w:val="0"/>
          <w:numId w:val="1"/>
        </w:numPr>
        <w:tabs>
          <w:tab w:val="left" w:pos="720"/>
        </w:tabs>
        <w:spacing w:after="120" w:line="239" w:lineRule="auto"/>
        <w:ind w:left="720" w:hanging="367"/>
        <w:jc w:val="both"/>
        <w:rPr>
          <w:rFonts w:ascii="Helvetica" w:eastAsia="Symbol" w:hAnsi="Helvetica" w:cs="Symbol"/>
          <w:color w:val="00000A"/>
          <w:sz w:val="20"/>
          <w:szCs w:val="20"/>
        </w:rPr>
      </w:pPr>
      <w:r w:rsidRPr="00295D40">
        <w:rPr>
          <w:rFonts w:ascii="Helvetica" w:eastAsia="Garamond" w:hAnsi="Helvetica" w:cs="Garamond"/>
          <w:sz w:val="20"/>
          <w:szCs w:val="20"/>
        </w:rPr>
        <w:t>Organiser</w:t>
      </w:r>
      <w:r w:rsidR="0066646F" w:rsidRPr="00295D40">
        <w:rPr>
          <w:rFonts w:ascii="Helvetica" w:eastAsia="Garamond" w:hAnsi="Helvetica" w:cs="Garamond"/>
          <w:sz w:val="20"/>
          <w:szCs w:val="20"/>
        </w:rPr>
        <w:t xml:space="preserve"> des événements pour animer la Faculté des SSP ;</w:t>
      </w:r>
    </w:p>
    <w:p w14:paraId="6FCD7041" w14:textId="0A012840" w:rsidR="00295D40" w:rsidRPr="0092256E" w:rsidRDefault="00295D40" w:rsidP="0092256E">
      <w:pPr>
        <w:numPr>
          <w:ilvl w:val="0"/>
          <w:numId w:val="1"/>
        </w:numPr>
        <w:tabs>
          <w:tab w:val="left" w:pos="720"/>
        </w:tabs>
        <w:spacing w:after="120" w:line="226" w:lineRule="auto"/>
        <w:ind w:left="720" w:right="20" w:hanging="367"/>
        <w:jc w:val="both"/>
        <w:rPr>
          <w:rFonts w:ascii="Helvetica" w:eastAsia="Symbol" w:hAnsi="Helvetica" w:cs="Symbol"/>
          <w:color w:val="00000A"/>
          <w:sz w:val="20"/>
          <w:szCs w:val="20"/>
        </w:rPr>
      </w:pPr>
      <w:r w:rsidRPr="00295D40">
        <w:rPr>
          <w:rFonts w:ascii="Helvetica" w:eastAsia="Garamond" w:hAnsi="Helvetica" w:cs="Garamond"/>
          <w:sz w:val="20"/>
          <w:szCs w:val="20"/>
        </w:rPr>
        <w:t>Soutenir</w:t>
      </w:r>
      <w:r w:rsidR="0066646F" w:rsidRPr="00295D40">
        <w:rPr>
          <w:rFonts w:ascii="Helvetica" w:eastAsia="Garamond" w:hAnsi="Helvetica" w:cs="Garamond"/>
          <w:sz w:val="20"/>
          <w:szCs w:val="20"/>
        </w:rPr>
        <w:t>, après acceptation de l’Assemblée Générale ou du Comité, toute initiative émanant de ses membres ou d’autres associations ;</w:t>
      </w:r>
    </w:p>
    <w:p w14:paraId="46F54E22" w14:textId="297EF330" w:rsidR="00295D40" w:rsidRPr="0092256E" w:rsidRDefault="00295D40" w:rsidP="0092256E">
      <w:pPr>
        <w:numPr>
          <w:ilvl w:val="0"/>
          <w:numId w:val="1"/>
        </w:numPr>
        <w:tabs>
          <w:tab w:val="left" w:pos="720"/>
        </w:tabs>
        <w:spacing w:after="120" w:line="226" w:lineRule="auto"/>
        <w:ind w:left="720" w:right="20" w:hanging="367"/>
        <w:jc w:val="both"/>
        <w:rPr>
          <w:rFonts w:ascii="Helvetica" w:eastAsia="Symbol" w:hAnsi="Helvetica" w:cs="Symbol"/>
          <w:color w:val="00000A"/>
          <w:sz w:val="20"/>
          <w:szCs w:val="20"/>
        </w:rPr>
      </w:pPr>
      <w:r w:rsidRPr="00295D40">
        <w:rPr>
          <w:rFonts w:ascii="Helvetica" w:eastAsia="Garamond" w:hAnsi="Helvetica" w:cs="Garamond"/>
          <w:sz w:val="20"/>
          <w:szCs w:val="20"/>
        </w:rPr>
        <w:t>Proposer divers services aux étudiantes afin de les aider dans la réussite de leurs études.</w:t>
      </w:r>
    </w:p>
    <w:p w14:paraId="659CAF13" w14:textId="4FA43DA6" w:rsidR="00295D40" w:rsidRPr="00295D40" w:rsidRDefault="00295D40" w:rsidP="0092256E">
      <w:pPr>
        <w:tabs>
          <w:tab w:val="left" w:pos="720"/>
        </w:tabs>
        <w:spacing w:after="0" w:line="226" w:lineRule="auto"/>
        <w:ind w:right="20"/>
        <w:jc w:val="both"/>
        <w:rPr>
          <w:rFonts w:ascii="Helvetica" w:eastAsia="Symbol" w:hAnsi="Helvetica" w:cs="Symbol"/>
          <w:color w:val="00000A"/>
          <w:sz w:val="20"/>
          <w:szCs w:val="20"/>
        </w:rPr>
      </w:pPr>
      <w:r w:rsidRPr="00295D40">
        <w:rPr>
          <w:rFonts w:ascii="Helvetica" w:eastAsia="Garamond" w:hAnsi="Helvetica" w:cs="Garamond"/>
          <w:sz w:val="20"/>
          <w:szCs w:val="20"/>
        </w:rPr>
        <w:t>L’association jouit à ces fins de la personnalité, conformément au Titre Deuxième du Code Civil Suisse.</w:t>
      </w:r>
    </w:p>
    <w:p w14:paraId="09F21F78" w14:textId="77777777" w:rsidR="0066646F" w:rsidRPr="00295D40" w:rsidRDefault="0066646F" w:rsidP="0092256E">
      <w:pPr>
        <w:spacing w:line="270" w:lineRule="exact"/>
        <w:jc w:val="both"/>
        <w:rPr>
          <w:rFonts w:ascii="Helvetica" w:hAnsi="Helvetica"/>
          <w:sz w:val="20"/>
          <w:szCs w:val="20"/>
        </w:rPr>
      </w:pPr>
    </w:p>
    <w:p w14:paraId="33E77151" w14:textId="6ADDE7F0" w:rsidR="0066646F" w:rsidRPr="00295D40" w:rsidRDefault="0066646F" w:rsidP="0092256E">
      <w:pPr>
        <w:pStyle w:val="Titre11"/>
        <w:jc w:val="both"/>
      </w:pPr>
      <w:bookmarkStart w:id="5" w:name="_Toc478339769"/>
      <w:r w:rsidRPr="00295D40">
        <w:t>Art. 4</w:t>
      </w:r>
      <w:r w:rsidRPr="00295D40">
        <w:tab/>
        <w:t>Moyens</w:t>
      </w:r>
      <w:bookmarkEnd w:id="5"/>
    </w:p>
    <w:p w14:paraId="145F8117" w14:textId="5E17CBD6" w:rsidR="0066646F" w:rsidRPr="00295D40" w:rsidRDefault="0066646F" w:rsidP="0092256E">
      <w:pPr>
        <w:jc w:val="both"/>
        <w:rPr>
          <w:rFonts w:ascii="Helvetica" w:hAnsi="Helvetica"/>
          <w:sz w:val="20"/>
          <w:szCs w:val="20"/>
        </w:rPr>
      </w:pPr>
      <w:r w:rsidRPr="00295D40">
        <w:rPr>
          <w:rFonts w:ascii="Helvetica" w:eastAsia="Garamond" w:hAnsi="Helvetica" w:cs="Garamond"/>
          <w:sz w:val="20"/>
          <w:szCs w:val="20"/>
        </w:rPr>
        <w:t>A ces fins, l’AESSP :</w:t>
      </w:r>
    </w:p>
    <w:p w14:paraId="14D001EB" w14:textId="563A2A35" w:rsidR="0066646F" w:rsidRPr="0092256E" w:rsidRDefault="00295D40" w:rsidP="0092256E">
      <w:pPr>
        <w:numPr>
          <w:ilvl w:val="0"/>
          <w:numId w:val="2"/>
        </w:numPr>
        <w:tabs>
          <w:tab w:val="left" w:pos="720"/>
        </w:tabs>
        <w:spacing w:after="120" w:line="239" w:lineRule="auto"/>
        <w:ind w:left="720" w:hanging="367"/>
        <w:jc w:val="both"/>
        <w:rPr>
          <w:rFonts w:ascii="Helvetica" w:eastAsia="Symbol" w:hAnsi="Helvetica" w:cs="Symbol"/>
          <w:sz w:val="20"/>
          <w:szCs w:val="20"/>
        </w:rPr>
      </w:pPr>
      <w:r w:rsidRPr="00295D40">
        <w:rPr>
          <w:rFonts w:ascii="Helvetica" w:eastAsia="Garamond" w:hAnsi="Helvetica" w:cs="Garamond"/>
          <w:sz w:val="20"/>
          <w:szCs w:val="20"/>
        </w:rPr>
        <w:t>Entreprend</w:t>
      </w:r>
      <w:r w:rsidR="0066646F" w:rsidRPr="00295D40">
        <w:rPr>
          <w:rFonts w:ascii="Helvetica" w:eastAsia="Garamond" w:hAnsi="Helvetica" w:cs="Garamond"/>
          <w:sz w:val="20"/>
          <w:szCs w:val="20"/>
        </w:rPr>
        <w:t xml:space="preserve"> ou soutient toute action qu’elle juge appropriée à la réalisation de ses buts ;</w:t>
      </w:r>
    </w:p>
    <w:p w14:paraId="76DB204A" w14:textId="181EFF6A" w:rsidR="00295D40" w:rsidRPr="0092256E" w:rsidRDefault="00295D40" w:rsidP="0092256E">
      <w:pPr>
        <w:numPr>
          <w:ilvl w:val="0"/>
          <w:numId w:val="2"/>
        </w:numPr>
        <w:tabs>
          <w:tab w:val="left" w:pos="720"/>
        </w:tabs>
        <w:spacing w:after="120" w:line="240" w:lineRule="auto"/>
        <w:ind w:left="720" w:hanging="367"/>
        <w:jc w:val="both"/>
        <w:rPr>
          <w:rFonts w:ascii="Helvetica" w:eastAsia="Symbol" w:hAnsi="Helvetica" w:cs="Symbol"/>
          <w:sz w:val="20"/>
          <w:szCs w:val="20"/>
        </w:rPr>
      </w:pPr>
      <w:r w:rsidRPr="00295D40">
        <w:rPr>
          <w:rFonts w:ascii="Helvetica" w:eastAsia="Garamond" w:hAnsi="Helvetica" w:cs="Garamond"/>
          <w:sz w:val="20"/>
          <w:szCs w:val="20"/>
        </w:rPr>
        <w:t>Coordonne</w:t>
      </w:r>
      <w:r w:rsidR="0066646F" w:rsidRPr="00295D40">
        <w:rPr>
          <w:rFonts w:ascii="Helvetica" w:eastAsia="Garamond" w:hAnsi="Helvetica" w:cs="Garamond"/>
          <w:sz w:val="20"/>
          <w:szCs w:val="20"/>
        </w:rPr>
        <w:t xml:space="preserve"> les actions que celle-ci ou ses membres se proposent de mener en commun ;</w:t>
      </w:r>
    </w:p>
    <w:p w14:paraId="553BA699" w14:textId="58D23AD3" w:rsidR="0066646F" w:rsidRPr="0092256E" w:rsidRDefault="00295D40" w:rsidP="0092256E">
      <w:pPr>
        <w:numPr>
          <w:ilvl w:val="0"/>
          <w:numId w:val="2"/>
        </w:numPr>
        <w:tabs>
          <w:tab w:val="left" w:pos="720"/>
        </w:tabs>
        <w:spacing w:after="120" w:line="239" w:lineRule="auto"/>
        <w:ind w:left="720" w:hanging="367"/>
        <w:jc w:val="both"/>
        <w:rPr>
          <w:rFonts w:ascii="Helvetica" w:eastAsia="Symbol" w:hAnsi="Helvetica" w:cs="Symbol"/>
          <w:sz w:val="20"/>
          <w:szCs w:val="20"/>
        </w:rPr>
      </w:pPr>
      <w:r w:rsidRPr="00295D40">
        <w:rPr>
          <w:rFonts w:ascii="Helvetica" w:eastAsia="Garamond" w:hAnsi="Helvetica" w:cs="Garamond"/>
          <w:sz w:val="20"/>
          <w:szCs w:val="20"/>
        </w:rPr>
        <w:lastRenderedPageBreak/>
        <w:t>Siège dans les différentes instances où elle est attendue, avec ou sans élections ;</w:t>
      </w:r>
    </w:p>
    <w:p w14:paraId="14A25213" w14:textId="23428B61" w:rsidR="0066646F" w:rsidRPr="0092256E" w:rsidRDefault="00295D40" w:rsidP="0092256E">
      <w:pPr>
        <w:numPr>
          <w:ilvl w:val="0"/>
          <w:numId w:val="2"/>
        </w:numPr>
        <w:tabs>
          <w:tab w:val="left" w:pos="720"/>
        </w:tabs>
        <w:spacing w:after="120" w:line="225" w:lineRule="auto"/>
        <w:ind w:left="720" w:right="20" w:hanging="367"/>
        <w:jc w:val="both"/>
        <w:rPr>
          <w:rFonts w:ascii="Helvetica" w:eastAsia="Symbol" w:hAnsi="Helvetica" w:cs="Symbol"/>
          <w:sz w:val="20"/>
          <w:szCs w:val="20"/>
        </w:rPr>
      </w:pPr>
      <w:r w:rsidRPr="00295D40">
        <w:rPr>
          <w:rFonts w:ascii="Helvetica" w:eastAsia="Garamond" w:hAnsi="Helvetica" w:cs="Garamond"/>
          <w:sz w:val="20"/>
          <w:szCs w:val="20"/>
        </w:rPr>
        <w:t>Engage</w:t>
      </w:r>
      <w:r w:rsidR="0066646F" w:rsidRPr="00295D40">
        <w:rPr>
          <w:rFonts w:ascii="Helvetica" w:eastAsia="Garamond" w:hAnsi="Helvetica" w:cs="Garamond"/>
          <w:sz w:val="20"/>
          <w:szCs w:val="20"/>
        </w:rPr>
        <w:t xml:space="preserve"> le dialogue avec les organes facultaires et universitaires pour faire valoir le point de vue des étudiantes et des associations de la Faculté des SSP sur les problèmes qui les concernent ;</w:t>
      </w:r>
    </w:p>
    <w:p w14:paraId="6315C3B9" w14:textId="6128C9B7" w:rsidR="0066646F" w:rsidRDefault="00295D40" w:rsidP="00481F81">
      <w:pPr>
        <w:numPr>
          <w:ilvl w:val="0"/>
          <w:numId w:val="2"/>
        </w:numPr>
        <w:tabs>
          <w:tab w:val="left" w:pos="720"/>
        </w:tabs>
        <w:spacing w:after="120" w:line="217" w:lineRule="auto"/>
        <w:ind w:left="720" w:right="20" w:hanging="367"/>
        <w:jc w:val="both"/>
        <w:rPr>
          <w:rFonts w:ascii="Helvetica" w:eastAsia="Symbol" w:hAnsi="Helvetica" w:cs="Symbol"/>
          <w:sz w:val="20"/>
          <w:szCs w:val="20"/>
        </w:rPr>
      </w:pPr>
      <w:r w:rsidRPr="00295D40">
        <w:rPr>
          <w:rFonts w:ascii="Helvetica" w:eastAsia="Garamond" w:hAnsi="Helvetica" w:cs="Garamond"/>
          <w:sz w:val="20"/>
          <w:szCs w:val="20"/>
        </w:rPr>
        <w:t>Offre</w:t>
      </w:r>
      <w:r w:rsidR="0066646F" w:rsidRPr="00295D40">
        <w:rPr>
          <w:rFonts w:ascii="Helvetica" w:eastAsia="Garamond" w:hAnsi="Helvetica" w:cs="Garamond"/>
          <w:sz w:val="20"/>
          <w:szCs w:val="20"/>
        </w:rPr>
        <w:t xml:space="preserve"> un lieu de coordination pour les étudiantes qui prennent part au travail de représentation ou de défense des étudiantes de la Faculté des SSP.</w:t>
      </w:r>
      <w:bookmarkStart w:id="6" w:name="page3"/>
      <w:bookmarkEnd w:id="6"/>
    </w:p>
    <w:p w14:paraId="6C8C0D08" w14:textId="77777777" w:rsidR="00481F81" w:rsidRPr="00481F81" w:rsidRDefault="00481F81" w:rsidP="00481F81">
      <w:pPr>
        <w:tabs>
          <w:tab w:val="left" w:pos="720"/>
        </w:tabs>
        <w:spacing w:after="120" w:line="217" w:lineRule="auto"/>
        <w:ind w:right="20"/>
        <w:jc w:val="both"/>
        <w:rPr>
          <w:rFonts w:ascii="Helvetica" w:eastAsia="Symbol" w:hAnsi="Helvetica" w:cs="Symbol"/>
          <w:sz w:val="20"/>
          <w:szCs w:val="20"/>
        </w:rPr>
      </w:pPr>
    </w:p>
    <w:p w14:paraId="5C14F8B7" w14:textId="744B0204" w:rsidR="0066646F" w:rsidRDefault="0066646F" w:rsidP="0092256E">
      <w:pPr>
        <w:pStyle w:val="Titre11"/>
        <w:jc w:val="both"/>
        <w:rPr>
          <w:sz w:val="20"/>
        </w:rPr>
      </w:pPr>
      <w:bookmarkStart w:id="7" w:name="_Toc478339770"/>
      <w:r>
        <w:rPr>
          <w:szCs w:val="24"/>
        </w:rPr>
        <w:t>Art. 5</w:t>
      </w:r>
      <w:r>
        <w:rPr>
          <w:sz w:val="20"/>
        </w:rPr>
        <w:tab/>
      </w:r>
      <w:r>
        <w:t>Financements</w:t>
      </w:r>
      <w:bookmarkEnd w:id="7"/>
    </w:p>
    <w:p w14:paraId="4495EB7A" w14:textId="7C99439E" w:rsidR="0066646F" w:rsidRPr="0092256E" w:rsidRDefault="0066646F" w:rsidP="0092256E">
      <w:pPr>
        <w:jc w:val="both"/>
        <w:rPr>
          <w:rFonts w:ascii="Helvetica" w:hAnsi="Helvetica"/>
          <w:sz w:val="20"/>
          <w:szCs w:val="20"/>
        </w:rPr>
      </w:pPr>
      <w:r w:rsidRPr="0092256E">
        <w:rPr>
          <w:rFonts w:ascii="Helvetica" w:eastAsia="Garamond" w:hAnsi="Helvetica" w:cs="Garamond"/>
          <w:sz w:val="20"/>
          <w:szCs w:val="20"/>
        </w:rPr>
        <w:t>Les ressources de l’AESSP se composent :</w:t>
      </w:r>
    </w:p>
    <w:p w14:paraId="701065AB" w14:textId="01CAFB74" w:rsidR="0066646F" w:rsidRPr="0092256E" w:rsidRDefault="00295D40" w:rsidP="0092256E">
      <w:pPr>
        <w:numPr>
          <w:ilvl w:val="0"/>
          <w:numId w:val="3"/>
        </w:numPr>
        <w:tabs>
          <w:tab w:val="left" w:pos="720"/>
        </w:tabs>
        <w:spacing w:after="120" w:line="239" w:lineRule="auto"/>
        <w:ind w:left="720" w:hanging="367"/>
        <w:jc w:val="both"/>
        <w:rPr>
          <w:rFonts w:ascii="Helvetica" w:eastAsia="Symbol" w:hAnsi="Helvetica" w:cs="Symbol"/>
          <w:sz w:val="20"/>
          <w:szCs w:val="20"/>
        </w:rPr>
      </w:pPr>
      <w:r w:rsidRPr="0092256E">
        <w:rPr>
          <w:rFonts w:ascii="Helvetica" w:eastAsia="Garamond" w:hAnsi="Helvetica" w:cs="Garamond"/>
          <w:sz w:val="20"/>
          <w:szCs w:val="20"/>
        </w:rPr>
        <w:t>De</w:t>
      </w:r>
      <w:r w:rsidR="0066646F" w:rsidRPr="0092256E">
        <w:rPr>
          <w:rFonts w:ascii="Helvetica" w:eastAsia="Garamond" w:hAnsi="Helvetica" w:cs="Garamond"/>
          <w:sz w:val="20"/>
          <w:szCs w:val="20"/>
        </w:rPr>
        <w:t xml:space="preserve"> subventions éventuelles de la FAE versées en fonction du nombre d’étudiantes ;</w:t>
      </w:r>
    </w:p>
    <w:p w14:paraId="4019525F" w14:textId="60789F1F" w:rsidR="0066646F" w:rsidRPr="0092256E" w:rsidRDefault="00295D40" w:rsidP="0092256E">
      <w:pPr>
        <w:numPr>
          <w:ilvl w:val="0"/>
          <w:numId w:val="3"/>
        </w:numPr>
        <w:tabs>
          <w:tab w:val="left" w:pos="720"/>
        </w:tabs>
        <w:spacing w:after="120" w:line="239" w:lineRule="auto"/>
        <w:ind w:left="720" w:hanging="367"/>
        <w:jc w:val="both"/>
        <w:rPr>
          <w:rFonts w:ascii="Helvetica" w:eastAsia="Symbol" w:hAnsi="Helvetica" w:cs="Symbol"/>
          <w:sz w:val="20"/>
          <w:szCs w:val="20"/>
        </w:rPr>
      </w:pPr>
      <w:r w:rsidRPr="0092256E">
        <w:rPr>
          <w:rFonts w:ascii="Helvetica" w:eastAsia="Garamond" w:hAnsi="Helvetica" w:cs="Garamond"/>
          <w:sz w:val="20"/>
          <w:szCs w:val="20"/>
        </w:rPr>
        <w:t>De</w:t>
      </w:r>
      <w:r w:rsidR="0066646F" w:rsidRPr="0092256E">
        <w:rPr>
          <w:rFonts w:ascii="Helvetica" w:eastAsia="Garamond" w:hAnsi="Helvetica" w:cs="Garamond"/>
          <w:sz w:val="20"/>
          <w:szCs w:val="20"/>
        </w:rPr>
        <w:t xml:space="preserve"> subventions du Décanat ;</w:t>
      </w:r>
    </w:p>
    <w:p w14:paraId="2E895862" w14:textId="631816F0" w:rsidR="0066646F" w:rsidRPr="0092256E" w:rsidRDefault="00295D40" w:rsidP="0092256E">
      <w:pPr>
        <w:numPr>
          <w:ilvl w:val="0"/>
          <w:numId w:val="3"/>
        </w:numPr>
        <w:tabs>
          <w:tab w:val="left" w:pos="720"/>
        </w:tabs>
        <w:spacing w:after="120" w:line="239" w:lineRule="auto"/>
        <w:ind w:left="720" w:hanging="367"/>
        <w:jc w:val="both"/>
        <w:rPr>
          <w:rFonts w:ascii="Helvetica" w:eastAsia="Symbol" w:hAnsi="Helvetica" w:cs="Symbol"/>
          <w:sz w:val="20"/>
          <w:szCs w:val="20"/>
        </w:rPr>
      </w:pPr>
      <w:r w:rsidRPr="0092256E">
        <w:rPr>
          <w:rFonts w:ascii="Helvetica" w:eastAsia="Garamond" w:hAnsi="Helvetica" w:cs="Garamond"/>
          <w:sz w:val="20"/>
          <w:szCs w:val="20"/>
        </w:rPr>
        <w:t>D’autres</w:t>
      </w:r>
      <w:r w:rsidR="0066646F" w:rsidRPr="0092256E">
        <w:rPr>
          <w:rFonts w:ascii="Helvetica" w:eastAsia="Garamond" w:hAnsi="Helvetica" w:cs="Garamond"/>
          <w:sz w:val="20"/>
          <w:szCs w:val="20"/>
        </w:rPr>
        <w:t xml:space="preserve"> subventions et dons qui peuvent lui être accordées sans nuire à son indépendance ;</w:t>
      </w:r>
    </w:p>
    <w:p w14:paraId="661076F3" w14:textId="2CBB2D06" w:rsidR="0066646F" w:rsidRPr="0092256E" w:rsidRDefault="00295D40" w:rsidP="0092256E">
      <w:pPr>
        <w:numPr>
          <w:ilvl w:val="0"/>
          <w:numId w:val="3"/>
        </w:numPr>
        <w:tabs>
          <w:tab w:val="left" w:pos="720"/>
        </w:tabs>
        <w:spacing w:after="120" w:line="239" w:lineRule="auto"/>
        <w:ind w:left="720" w:hanging="367"/>
        <w:jc w:val="both"/>
        <w:rPr>
          <w:rFonts w:ascii="Helvetica" w:eastAsia="Symbol" w:hAnsi="Helvetica" w:cs="Symbol"/>
          <w:sz w:val="20"/>
          <w:szCs w:val="20"/>
        </w:rPr>
      </w:pPr>
      <w:r w:rsidRPr="0092256E">
        <w:rPr>
          <w:rFonts w:ascii="Helvetica" w:eastAsia="Garamond" w:hAnsi="Helvetica" w:cs="Garamond"/>
          <w:sz w:val="20"/>
          <w:szCs w:val="20"/>
        </w:rPr>
        <w:t>Du</w:t>
      </w:r>
      <w:r w:rsidR="0066646F" w:rsidRPr="0092256E">
        <w:rPr>
          <w:rFonts w:ascii="Helvetica" w:eastAsia="Garamond" w:hAnsi="Helvetica" w:cs="Garamond"/>
          <w:sz w:val="20"/>
          <w:szCs w:val="20"/>
        </w:rPr>
        <w:t xml:space="preserve"> produit de toute activité que l’AESSP peut entreprendre.</w:t>
      </w:r>
    </w:p>
    <w:p w14:paraId="03780F61" w14:textId="77777777" w:rsidR="00D51115" w:rsidRPr="00481F81" w:rsidRDefault="00D51115" w:rsidP="00D51115">
      <w:pPr>
        <w:tabs>
          <w:tab w:val="left" w:pos="720"/>
        </w:tabs>
        <w:spacing w:after="0" w:line="239" w:lineRule="auto"/>
        <w:jc w:val="both"/>
        <w:rPr>
          <w:rFonts w:ascii="Helvetica" w:eastAsia="Symbol" w:hAnsi="Helvetica" w:cs="Symbol"/>
          <w:sz w:val="20"/>
          <w:szCs w:val="20"/>
        </w:rPr>
      </w:pPr>
    </w:p>
    <w:p w14:paraId="18A8169C" w14:textId="77777777" w:rsidR="00D51115" w:rsidRDefault="00D51115" w:rsidP="00D51115">
      <w:pPr>
        <w:tabs>
          <w:tab w:val="left" w:pos="720"/>
        </w:tabs>
        <w:spacing w:after="0" w:line="239" w:lineRule="auto"/>
        <w:jc w:val="both"/>
        <w:rPr>
          <w:rFonts w:ascii="Garamond" w:eastAsia="Garamond" w:hAnsi="Garamond" w:cs="Garamond"/>
        </w:rPr>
      </w:pPr>
    </w:p>
    <w:p w14:paraId="2FF2B243" w14:textId="7D0FA7FB" w:rsidR="00D51115" w:rsidRDefault="00D51115" w:rsidP="00D51115">
      <w:pPr>
        <w:pStyle w:val="Titre1"/>
      </w:pPr>
      <w:bookmarkStart w:id="8" w:name="_Toc478339771"/>
      <w:r>
        <w:t>TITRE DEUXIÈME : MEMBRES</w:t>
      </w:r>
      <w:bookmarkEnd w:id="8"/>
    </w:p>
    <w:p w14:paraId="4A244260" w14:textId="77777777" w:rsidR="00D51115" w:rsidRPr="00481F81" w:rsidRDefault="00D51115" w:rsidP="00D51115">
      <w:pPr>
        <w:tabs>
          <w:tab w:val="left" w:pos="840"/>
        </w:tabs>
        <w:rPr>
          <w:rFonts w:ascii="Helvetica" w:eastAsia="Garamond" w:hAnsi="Helvetica" w:cs="Garamond"/>
          <w:b/>
          <w:bCs/>
          <w:sz w:val="20"/>
          <w:szCs w:val="20"/>
        </w:rPr>
      </w:pPr>
    </w:p>
    <w:p w14:paraId="705B134A" w14:textId="0805308D" w:rsidR="00D51115" w:rsidRDefault="00D51115" w:rsidP="0092256E">
      <w:pPr>
        <w:pStyle w:val="Titre11"/>
        <w:jc w:val="both"/>
        <w:rPr>
          <w:sz w:val="20"/>
        </w:rPr>
      </w:pPr>
      <w:bookmarkStart w:id="9" w:name="_Toc478339772"/>
      <w:r>
        <w:t>Art. 6</w:t>
      </w:r>
      <w:r>
        <w:rPr>
          <w:sz w:val="20"/>
        </w:rPr>
        <w:tab/>
      </w:r>
      <w:r>
        <w:t>Définition</w:t>
      </w:r>
      <w:bookmarkEnd w:id="9"/>
    </w:p>
    <w:p w14:paraId="70FFF205" w14:textId="77777777" w:rsidR="00D51115" w:rsidRPr="00D51115" w:rsidRDefault="00D51115" w:rsidP="0092256E">
      <w:pPr>
        <w:jc w:val="both"/>
        <w:rPr>
          <w:rFonts w:ascii="Helvetica" w:hAnsi="Helvetica"/>
          <w:sz w:val="20"/>
          <w:szCs w:val="20"/>
        </w:rPr>
      </w:pPr>
      <w:r w:rsidRPr="00D51115">
        <w:rPr>
          <w:rFonts w:ascii="Helvetica" w:eastAsia="Garamond" w:hAnsi="Helvetica" w:cs="Garamond"/>
          <w:sz w:val="20"/>
          <w:szCs w:val="20"/>
        </w:rPr>
        <w:t>Toutes les étudiantes immatriculées à la Faculté des SSP sont membres de l’AESSP.</w:t>
      </w:r>
    </w:p>
    <w:p w14:paraId="33907191" w14:textId="13FDCFA8" w:rsidR="00D51115" w:rsidRPr="00D51115" w:rsidRDefault="00D51115" w:rsidP="00481F81">
      <w:pPr>
        <w:jc w:val="both"/>
        <w:rPr>
          <w:rFonts w:ascii="Helvetica" w:hAnsi="Helvetica"/>
          <w:sz w:val="20"/>
          <w:szCs w:val="20"/>
        </w:rPr>
      </w:pPr>
      <w:r w:rsidRPr="00D51115">
        <w:rPr>
          <w:rFonts w:ascii="Helvetica" w:eastAsia="Garamond" w:hAnsi="Helvetica" w:cs="Garamond"/>
          <w:sz w:val="20"/>
          <w:szCs w:val="20"/>
        </w:rPr>
        <w:t>Les étudiantes d'autres Facultés inscrites dans une mineure en SSP sont considérées comme membres extraordinaires; n'étant pas reconnues comme membres de la Faculté des SSP et ne pouvant par conséquent être représentantes dans ses organes.</w:t>
      </w:r>
    </w:p>
    <w:p w14:paraId="1054C02D" w14:textId="18EB7F1A" w:rsidR="00D51115" w:rsidRDefault="00D51115" w:rsidP="00481F81">
      <w:pPr>
        <w:jc w:val="both"/>
        <w:rPr>
          <w:rFonts w:ascii="Helvetica" w:eastAsia="Times New Roman" w:hAnsi="Helvetica" w:cs="Times New Roman"/>
          <w:color w:val="000000" w:themeColor="text1"/>
          <w:sz w:val="20"/>
          <w:szCs w:val="20"/>
          <w:lang w:eastAsia="fr-FR"/>
        </w:rPr>
      </w:pPr>
      <w:r w:rsidRPr="00D51115">
        <w:rPr>
          <w:rFonts w:ascii="Helvetica" w:eastAsia="Times New Roman" w:hAnsi="Helvetica" w:cs="Times New Roman"/>
          <w:color w:val="000000" w:themeColor="text1"/>
          <w:sz w:val="20"/>
          <w:szCs w:val="20"/>
          <w:lang w:eastAsia="fr-FR"/>
        </w:rPr>
        <w:t>Sont réputées membres actives de l’association les étudiantes qui collaborent de façon régulière à la poursuite des buts de l’association dans un Groupe de Travail ou suite à toute élection à l’Assemblée Générale.</w:t>
      </w:r>
    </w:p>
    <w:p w14:paraId="1E5D2BB7" w14:textId="77777777" w:rsidR="00D51115" w:rsidRDefault="00D51115" w:rsidP="00D51115">
      <w:pPr>
        <w:rPr>
          <w:rFonts w:ascii="Helvetica" w:eastAsia="Times New Roman" w:hAnsi="Helvetica" w:cs="Times New Roman"/>
          <w:color w:val="000000" w:themeColor="text1"/>
          <w:sz w:val="20"/>
          <w:szCs w:val="20"/>
          <w:lang w:eastAsia="fr-FR"/>
        </w:rPr>
      </w:pPr>
    </w:p>
    <w:p w14:paraId="007E19FA" w14:textId="00B73ABB" w:rsidR="00D51115" w:rsidRPr="00D51115" w:rsidRDefault="00D51115" w:rsidP="00D51115">
      <w:pPr>
        <w:pStyle w:val="Titre1"/>
      </w:pPr>
      <w:bookmarkStart w:id="10" w:name="_Toc478339773"/>
      <w:r>
        <w:t>TITRE TROISIÈME : ORGANISATION</w:t>
      </w:r>
      <w:bookmarkEnd w:id="10"/>
    </w:p>
    <w:p w14:paraId="0A89FE93" w14:textId="77777777" w:rsidR="00D51115" w:rsidRPr="00131AE1" w:rsidRDefault="00D51115" w:rsidP="0092256E">
      <w:pPr>
        <w:jc w:val="both"/>
        <w:rPr>
          <w:rFonts w:ascii="Helvetica" w:hAnsi="Helvetica"/>
          <w:sz w:val="20"/>
          <w:szCs w:val="20"/>
        </w:rPr>
      </w:pPr>
    </w:p>
    <w:p w14:paraId="050F7A11" w14:textId="34610F05" w:rsidR="00D51115" w:rsidRPr="00D51115" w:rsidRDefault="00D51115" w:rsidP="0092256E">
      <w:pPr>
        <w:pStyle w:val="Titre11"/>
        <w:jc w:val="both"/>
      </w:pPr>
      <w:bookmarkStart w:id="11" w:name="_Toc478339774"/>
      <w:r w:rsidRPr="00D51115">
        <w:t>Art. 7</w:t>
      </w:r>
      <w:r w:rsidRPr="00D51115">
        <w:tab/>
        <w:t>Organes</w:t>
      </w:r>
      <w:bookmarkEnd w:id="11"/>
    </w:p>
    <w:p w14:paraId="1E093370" w14:textId="6AF7F304" w:rsidR="00D51115" w:rsidRPr="00D51115" w:rsidRDefault="00D51115" w:rsidP="0092256E">
      <w:pPr>
        <w:jc w:val="both"/>
        <w:rPr>
          <w:rFonts w:ascii="Helvetica" w:hAnsi="Helvetica"/>
          <w:sz w:val="20"/>
          <w:szCs w:val="20"/>
        </w:rPr>
      </w:pPr>
      <w:r w:rsidRPr="00D51115">
        <w:rPr>
          <w:rFonts w:ascii="Helvetica" w:eastAsia="Garamond" w:hAnsi="Helvetica" w:cs="Garamond"/>
          <w:sz w:val="20"/>
          <w:szCs w:val="20"/>
        </w:rPr>
        <w:t>Les organes de l’AESSP sont :</w:t>
      </w:r>
    </w:p>
    <w:p w14:paraId="62071DE9" w14:textId="29C4A0B4" w:rsidR="00D51115" w:rsidRPr="00D51115" w:rsidRDefault="00D51115" w:rsidP="0092256E">
      <w:pPr>
        <w:pStyle w:val="Paragraphedeliste"/>
        <w:numPr>
          <w:ilvl w:val="0"/>
          <w:numId w:val="6"/>
        </w:numPr>
        <w:tabs>
          <w:tab w:val="left" w:pos="520"/>
        </w:tabs>
        <w:jc w:val="both"/>
        <w:rPr>
          <w:rFonts w:ascii="Helvetica" w:hAnsi="Helvetica"/>
          <w:sz w:val="20"/>
          <w:szCs w:val="20"/>
        </w:rPr>
      </w:pPr>
      <w:r w:rsidRPr="00D51115">
        <w:rPr>
          <w:rFonts w:ascii="Helvetica" w:eastAsia="Garamond" w:hAnsi="Helvetica" w:cs="Garamond"/>
          <w:sz w:val="20"/>
          <w:szCs w:val="20"/>
        </w:rPr>
        <w:t>L’Assemblée Générale (AG) ;</w:t>
      </w:r>
    </w:p>
    <w:p w14:paraId="11BA704C" w14:textId="36331DB0" w:rsidR="00D51115" w:rsidRDefault="00D51115" w:rsidP="0092256E">
      <w:pPr>
        <w:pStyle w:val="Paragraphedeliste"/>
        <w:numPr>
          <w:ilvl w:val="0"/>
          <w:numId w:val="6"/>
        </w:numPr>
        <w:tabs>
          <w:tab w:val="left" w:pos="520"/>
        </w:tabs>
        <w:jc w:val="both"/>
        <w:rPr>
          <w:rFonts w:ascii="Helvetica" w:hAnsi="Helvetica"/>
          <w:sz w:val="20"/>
          <w:szCs w:val="20"/>
        </w:rPr>
      </w:pPr>
      <w:r>
        <w:rPr>
          <w:rFonts w:ascii="Helvetica" w:hAnsi="Helvetica"/>
          <w:sz w:val="20"/>
          <w:szCs w:val="20"/>
        </w:rPr>
        <w:t>L Comité ;</w:t>
      </w:r>
    </w:p>
    <w:p w14:paraId="6206A6C0" w14:textId="3984AC3A" w:rsidR="00D51115" w:rsidRDefault="00D51115" w:rsidP="0092256E">
      <w:pPr>
        <w:pStyle w:val="Paragraphedeliste"/>
        <w:numPr>
          <w:ilvl w:val="0"/>
          <w:numId w:val="6"/>
        </w:numPr>
        <w:tabs>
          <w:tab w:val="left" w:pos="520"/>
        </w:tabs>
        <w:jc w:val="both"/>
        <w:rPr>
          <w:rFonts w:ascii="Helvetica" w:hAnsi="Helvetica"/>
          <w:sz w:val="20"/>
          <w:szCs w:val="20"/>
        </w:rPr>
      </w:pPr>
      <w:r>
        <w:rPr>
          <w:rFonts w:ascii="Helvetica" w:hAnsi="Helvetica"/>
          <w:sz w:val="20"/>
          <w:szCs w:val="20"/>
        </w:rPr>
        <w:t>Les Groupes de Travail permanents et temporaires (GT) ;</w:t>
      </w:r>
    </w:p>
    <w:p w14:paraId="31D003EA" w14:textId="184D8AC7" w:rsidR="00D51115" w:rsidRDefault="00D51115" w:rsidP="0092256E">
      <w:pPr>
        <w:pStyle w:val="Paragraphedeliste"/>
        <w:numPr>
          <w:ilvl w:val="0"/>
          <w:numId w:val="6"/>
        </w:numPr>
        <w:tabs>
          <w:tab w:val="left" w:pos="520"/>
        </w:tabs>
        <w:jc w:val="both"/>
        <w:rPr>
          <w:rFonts w:ascii="Helvetica" w:hAnsi="Helvetica"/>
          <w:sz w:val="20"/>
          <w:szCs w:val="20"/>
        </w:rPr>
      </w:pPr>
      <w:r>
        <w:rPr>
          <w:rFonts w:ascii="Helvetica" w:hAnsi="Helvetica"/>
          <w:sz w:val="20"/>
          <w:szCs w:val="20"/>
        </w:rPr>
        <w:t>Les Sections ;</w:t>
      </w:r>
    </w:p>
    <w:p w14:paraId="71D1BDA5" w14:textId="2621050F" w:rsidR="00D51115" w:rsidRPr="00D51115" w:rsidRDefault="00D51115" w:rsidP="0092256E">
      <w:pPr>
        <w:pStyle w:val="Paragraphedeliste"/>
        <w:numPr>
          <w:ilvl w:val="0"/>
          <w:numId w:val="6"/>
        </w:numPr>
        <w:tabs>
          <w:tab w:val="left" w:pos="520"/>
        </w:tabs>
        <w:jc w:val="both"/>
        <w:rPr>
          <w:rFonts w:ascii="Helvetica" w:hAnsi="Helvetica"/>
          <w:sz w:val="20"/>
          <w:szCs w:val="20"/>
        </w:rPr>
      </w:pPr>
      <w:r>
        <w:rPr>
          <w:rFonts w:ascii="Helvetica" w:hAnsi="Helvetica"/>
          <w:sz w:val="20"/>
          <w:szCs w:val="20"/>
        </w:rPr>
        <w:t>Les Vérificatrices des comptes.</w:t>
      </w:r>
    </w:p>
    <w:p w14:paraId="22E020CC" w14:textId="77777777" w:rsidR="00D51115" w:rsidRDefault="00D51115" w:rsidP="0092256E">
      <w:pPr>
        <w:spacing w:line="263" w:lineRule="exact"/>
        <w:jc w:val="both"/>
        <w:rPr>
          <w:rFonts w:ascii="Helvetica" w:hAnsi="Helvetica"/>
          <w:sz w:val="20"/>
          <w:szCs w:val="20"/>
        </w:rPr>
      </w:pPr>
    </w:p>
    <w:p w14:paraId="53B4CB2C" w14:textId="77777777" w:rsidR="00131AE1" w:rsidRPr="00D51115" w:rsidRDefault="00131AE1" w:rsidP="0092256E">
      <w:pPr>
        <w:spacing w:line="263" w:lineRule="exact"/>
        <w:jc w:val="both"/>
        <w:rPr>
          <w:rFonts w:ascii="Helvetica" w:hAnsi="Helvetica"/>
          <w:sz w:val="20"/>
          <w:szCs w:val="20"/>
        </w:rPr>
      </w:pPr>
    </w:p>
    <w:p w14:paraId="201CD862" w14:textId="64A01FC7" w:rsidR="00D51115" w:rsidRPr="00D51115" w:rsidRDefault="00D51115" w:rsidP="0092256E">
      <w:pPr>
        <w:pStyle w:val="Titre11"/>
        <w:jc w:val="both"/>
      </w:pPr>
      <w:bookmarkStart w:id="12" w:name="_Toc478339775"/>
      <w:r w:rsidRPr="00D51115">
        <w:t xml:space="preserve">Art. </w:t>
      </w:r>
      <w:r w:rsidR="008C5DE1" w:rsidRPr="00D51115">
        <w:t>8 Dispositions</w:t>
      </w:r>
      <w:r w:rsidRPr="00D51115">
        <w:t xml:space="preserve"> communes</w:t>
      </w:r>
      <w:bookmarkEnd w:id="12"/>
    </w:p>
    <w:p w14:paraId="2EE67F09" w14:textId="5BCBE378" w:rsidR="00D51115" w:rsidRPr="00D51115" w:rsidRDefault="00D51115" w:rsidP="0092256E">
      <w:pPr>
        <w:spacing w:line="243" w:lineRule="auto"/>
        <w:ind w:right="20"/>
        <w:jc w:val="both"/>
        <w:rPr>
          <w:rFonts w:ascii="Helvetica" w:hAnsi="Helvetica"/>
          <w:sz w:val="20"/>
          <w:szCs w:val="20"/>
        </w:rPr>
      </w:pPr>
      <w:r w:rsidRPr="00D51115">
        <w:rPr>
          <w:rFonts w:ascii="Helvetica" w:eastAsia="Garamond" w:hAnsi="Helvetica" w:cs="Garamond"/>
          <w:sz w:val="20"/>
          <w:szCs w:val="20"/>
        </w:rPr>
        <w:t>Sauf disposition statutaire contraire, les décisions sont prises à la majorité simple, les abstentions n’étant pas prises en considération.</w:t>
      </w:r>
    </w:p>
    <w:p w14:paraId="1AF228B0" w14:textId="6119D646" w:rsidR="008C5DE1" w:rsidRDefault="008C5DE1" w:rsidP="0092256E">
      <w:pPr>
        <w:spacing w:line="341" w:lineRule="exact"/>
        <w:jc w:val="both"/>
        <w:rPr>
          <w:rFonts w:ascii="Helvetica" w:hAnsi="Helvetica" w:cs="Times New Roman"/>
          <w:color w:val="000000" w:themeColor="text1"/>
          <w:sz w:val="20"/>
          <w:szCs w:val="20"/>
        </w:rPr>
      </w:pPr>
      <w:r>
        <w:rPr>
          <w:rFonts w:ascii="Helvetica" w:hAnsi="Helvetica" w:cs="Times New Roman"/>
          <w:color w:val="000000" w:themeColor="text1"/>
          <w:sz w:val="20"/>
          <w:szCs w:val="20"/>
        </w:rPr>
        <w:lastRenderedPageBreak/>
        <w:t xml:space="preserve">Toute fonction peut </w:t>
      </w:r>
      <w:r w:rsidRPr="008C5DE1">
        <w:rPr>
          <w:rFonts w:ascii="Helvetica" w:hAnsi="Helvetica" w:cs="Times New Roman"/>
          <w:color w:val="000000" w:themeColor="text1"/>
          <w:sz w:val="20"/>
          <w:szCs w:val="20"/>
        </w:rPr>
        <w:t>être occupée par 2 étudiantes. Si cela est jugé nécessaire en Assemblée Générale par les membres de l’AESSP, une 3</w:t>
      </w:r>
      <w:r w:rsidRPr="008C5DE1">
        <w:rPr>
          <w:rFonts w:ascii="Helvetica" w:hAnsi="Helvetica" w:cs="Times New Roman"/>
          <w:color w:val="000000" w:themeColor="text1"/>
          <w:sz w:val="20"/>
          <w:szCs w:val="20"/>
          <w:vertAlign w:val="superscript"/>
        </w:rPr>
        <w:t>ème</w:t>
      </w:r>
      <w:r w:rsidRPr="008C5DE1">
        <w:rPr>
          <w:rFonts w:ascii="Helvetica" w:hAnsi="Helvetica" w:cs="Times New Roman"/>
          <w:color w:val="000000" w:themeColor="text1"/>
          <w:sz w:val="20"/>
          <w:szCs w:val="20"/>
        </w:rPr>
        <w:t xml:space="preserve"> responsable peut être élue. </w:t>
      </w:r>
    </w:p>
    <w:p w14:paraId="61FAEE5A" w14:textId="570F9618" w:rsidR="00D51115" w:rsidRDefault="008C5DE1" w:rsidP="0092256E">
      <w:pPr>
        <w:spacing w:line="341" w:lineRule="exact"/>
        <w:jc w:val="both"/>
        <w:rPr>
          <w:rFonts w:ascii="Helvetica" w:hAnsi="Helvetica" w:cs="Times New Roman"/>
          <w:color w:val="000000" w:themeColor="text1"/>
          <w:sz w:val="20"/>
          <w:szCs w:val="20"/>
        </w:rPr>
      </w:pPr>
      <w:r w:rsidRPr="008C5DE1">
        <w:rPr>
          <w:rFonts w:ascii="Helvetica" w:hAnsi="Helvetica" w:cs="Times New Roman"/>
          <w:color w:val="000000" w:themeColor="text1"/>
          <w:sz w:val="20"/>
          <w:szCs w:val="20"/>
        </w:rPr>
        <w:t>Les AG et les séances du Comité sont publiques. Un huit clos, excluant les personnes n’ayant pas le droit de vote, peut être voté à majorité simple suite à une demande argumentée.</w:t>
      </w:r>
    </w:p>
    <w:p w14:paraId="0BFDEC5E" w14:textId="77777777" w:rsidR="008C5DE1" w:rsidRPr="008C5DE1" w:rsidRDefault="008C5DE1" w:rsidP="008C5DE1">
      <w:pPr>
        <w:spacing w:line="341" w:lineRule="exact"/>
        <w:jc w:val="both"/>
        <w:rPr>
          <w:rFonts w:ascii="Helvetica" w:hAnsi="Helvetica"/>
          <w:sz w:val="20"/>
          <w:szCs w:val="20"/>
        </w:rPr>
      </w:pPr>
    </w:p>
    <w:p w14:paraId="7296EC60" w14:textId="77777777" w:rsidR="00D51115" w:rsidRPr="0044218F" w:rsidRDefault="00D51115" w:rsidP="0044218F">
      <w:pPr>
        <w:pStyle w:val="TitreA"/>
      </w:pPr>
      <w:bookmarkStart w:id="13" w:name="_Toc478339776"/>
      <w:r w:rsidRPr="0044218F">
        <w:t>Chapitre I : L’Assemblée Générale (AG)</w:t>
      </w:r>
      <w:bookmarkEnd w:id="13"/>
    </w:p>
    <w:p w14:paraId="22F71E7B" w14:textId="77777777" w:rsidR="00D51115" w:rsidRPr="00D51115" w:rsidRDefault="00D51115" w:rsidP="00D51115">
      <w:pPr>
        <w:spacing w:line="270" w:lineRule="exact"/>
        <w:rPr>
          <w:rFonts w:ascii="Helvetica" w:hAnsi="Helvetica"/>
          <w:sz w:val="20"/>
          <w:szCs w:val="20"/>
        </w:rPr>
      </w:pPr>
    </w:p>
    <w:p w14:paraId="5D894852" w14:textId="770F30AA" w:rsidR="00D51115" w:rsidRPr="0044218F" w:rsidRDefault="00D51115" w:rsidP="0092256E">
      <w:pPr>
        <w:pStyle w:val="Titre11"/>
        <w:jc w:val="both"/>
      </w:pPr>
      <w:bookmarkStart w:id="14" w:name="_Toc478339777"/>
      <w:r w:rsidRPr="00D51115">
        <w:t>Art. 9 Statut</w:t>
      </w:r>
      <w:bookmarkEnd w:id="14"/>
    </w:p>
    <w:p w14:paraId="7762E0DC" w14:textId="76A85F68" w:rsidR="00D51115" w:rsidRDefault="00D51115" w:rsidP="0092256E">
      <w:pPr>
        <w:jc w:val="both"/>
        <w:rPr>
          <w:rFonts w:ascii="Helvetica" w:eastAsia="Garamond" w:hAnsi="Helvetica" w:cs="Garamond"/>
          <w:sz w:val="20"/>
          <w:szCs w:val="20"/>
        </w:rPr>
      </w:pPr>
      <w:r w:rsidRPr="00D51115">
        <w:rPr>
          <w:rFonts w:ascii="Helvetica" w:eastAsia="Garamond" w:hAnsi="Helvetica" w:cs="Garamond"/>
          <w:sz w:val="20"/>
          <w:szCs w:val="20"/>
        </w:rPr>
        <w:t>L’Assemblée Générale est l’organe suprême de l’association.</w:t>
      </w:r>
    </w:p>
    <w:p w14:paraId="02DD3C30" w14:textId="77777777" w:rsidR="0044218F" w:rsidRDefault="0044218F" w:rsidP="0092256E">
      <w:pPr>
        <w:jc w:val="both"/>
        <w:rPr>
          <w:rFonts w:ascii="Helvetica" w:eastAsia="Garamond" w:hAnsi="Helvetica" w:cs="Garamond"/>
          <w:sz w:val="20"/>
          <w:szCs w:val="20"/>
        </w:rPr>
      </w:pPr>
    </w:p>
    <w:p w14:paraId="404CFB25" w14:textId="77777777" w:rsidR="0044218F" w:rsidRDefault="0044218F" w:rsidP="0092256E">
      <w:pPr>
        <w:pStyle w:val="Titre11"/>
        <w:jc w:val="both"/>
        <w:rPr>
          <w:sz w:val="20"/>
        </w:rPr>
      </w:pPr>
      <w:bookmarkStart w:id="15" w:name="_Toc478339778"/>
      <w:r>
        <w:t>Art. 10 Composition</w:t>
      </w:r>
      <w:bookmarkEnd w:id="15"/>
    </w:p>
    <w:p w14:paraId="63F65079" w14:textId="1A67DF84"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L’Assemblée Générale est formée de toutes les membres de l’association présentes lors de l’AG.</w:t>
      </w:r>
    </w:p>
    <w:p w14:paraId="1DF68E77" w14:textId="77777777" w:rsidR="0044218F" w:rsidRPr="0044218F" w:rsidRDefault="0044218F" w:rsidP="0092256E">
      <w:pPr>
        <w:jc w:val="both"/>
        <w:rPr>
          <w:rFonts w:ascii="Helvetica" w:hAnsi="Helvetica"/>
          <w:sz w:val="20"/>
          <w:szCs w:val="20"/>
        </w:rPr>
      </w:pPr>
    </w:p>
    <w:p w14:paraId="15C43B7F" w14:textId="16C437F6" w:rsidR="0044218F" w:rsidRPr="0044218F" w:rsidRDefault="0044218F" w:rsidP="0092256E">
      <w:pPr>
        <w:pStyle w:val="Titre11"/>
        <w:jc w:val="both"/>
      </w:pPr>
      <w:bookmarkStart w:id="16" w:name="_Toc478339779"/>
      <w:r w:rsidRPr="0044218F">
        <w:t>Art. 11 Sessions ordinaires</w:t>
      </w:r>
      <w:bookmarkEnd w:id="16"/>
    </w:p>
    <w:p w14:paraId="242B3268" w14:textId="77777777"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L’Assemblée Générale se réunit impérativement une fois par semestre.</w:t>
      </w:r>
    </w:p>
    <w:p w14:paraId="42ECEFC6" w14:textId="00A38BD9"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L'AG d'automne a lieu si possible avant le premier conseil de faculté suivant la rentrée.</w:t>
      </w:r>
    </w:p>
    <w:p w14:paraId="16B74DC2" w14:textId="77777777"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La convocation des membres aux sessions ordinaires se fait par voie de courriels et d’affiches au moins sept jours avant la tenue de la réunion. Cette convocation contient l’ordre du jour, ainsi que toute proposition de modification des statuts ; par ailleurs, elle avise les étudiants des différents postes structurels à repourvoir au sein de l'association, et les informe sur la procédure de dépôt de candidature y relative.</w:t>
      </w:r>
    </w:p>
    <w:p w14:paraId="112EC241" w14:textId="77777777" w:rsidR="0044218F" w:rsidRPr="0044218F" w:rsidRDefault="0044218F" w:rsidP="0092256E">
      <w:pPr>
        <w:spacing w:line="269" w:lineRule="exact"/>
        <w:jc w:val="both"/>
        <w:rPr>
          <w:rFonts w:ascii="Helvetica" w:hAnsi="Helvetica"/>
          <w:sz w:val="20"/>
          <w:szCs w:val="20"/>
        </w:rPr>
      </w:pPr>
    </w:p>
    <w:p w14:paraId="06A8D1A5" w14:textId="22A3D179" w:rsidR="0044218F" w:rsidRPr="0044218F" w:rsidRDefault="0044218F" w:rsidP="0092256E">
      <w:pPr>
        <w:pStyle w:val="Titre11"/>
        <w:jc w:val="both"/>
      </w:pPr>
      <w:bookmarkStart w:id="17" w:name="_Toc478339780"/>
      <w:r w:rsidRPr="0044218F">
        <w:t>Art. 12 Sessions extraordinaires</w:t>
      </w:r>
      <w:bookmarkEnd w:id="17"/>
    </w:p>
    <w:p w14:paraId="52776423" w14:textId="612FB946" w:rsidR="0044218F" w:rsidRPr="0044218F" w:rsidRDefault="0044218F" w:rsidP="0092256E">
      <w:pPr>
        <w:spacing w:line="242" w:lineRule="auto"/>
        <w:jc w:val="both"/>
        <w:rPr>
          <w:rFonts w:ascii="Helvetica" w:hAnsi="Helvetica"/>
          <w:sz w:val="20"/>
          <w:szCs w:val="20"/>
        </w:rPr>
      </w:pPr>
      <w:r w:rsidRPr="0044218F">
        <w:rPr>
          <w:rFonts w:ascii="Helvetica" w:eastAsia="Garamond" w:hAnsi="Helvetica" w:cs="Garamond"/>
          <w:sz w:val="20"/>
          <w:szCs w:val="20"/>
        </w:rPr>
        <w:t xml:space="preserve">La présidence se doit de convoquer une AG extraordinaire si un tiers des membres du Comité présentes lors du vote ou </w:t>
      </w:r>
      <w:r w:rsidR="008D1D6E">
        <w:rPr>
          <w:rFonts w:ascii="Helvetica" w:eastAsia="Garamond" w:hAnsi="Helvetica" w:cs="Garamond"/>
          <w:sz w:val="20"/>
          <w:szCs w:val="20"/>
        </w:rPr>
        <w:t>quarante</w:t>
      </w:r>
      <w:r w:rsidRPr="0044218F">
        <w:rPr>
          <w:rFonts w:ascii="Helvetica" w:eastAsia="Garamond" w:hAnsi="Helvetica" w:cs="Garamond"/>
          <w:sz w:val="20"/>
          <w:szCs w:val="20"/>
        </w:rPr>
        <w:t xml:space="preserve"> étudiantes membres de l’AESSP, par voie de pétition, l’estiment nécessaire.</w:t>
      </w:r>
    </w:p>
    <w:p w14:paraId="20DEF4DF" w14:textId="01A7C253" w:rsidR="0044218F" w:rsidRPr="0044218F" w:rsidRDefault="0044218F" w:rsidP="0092256E">
      <w:pPr>
        <w:spacing w:line="239" w:lineRule="auto"/>
        <w:jc w:val="both"/>
        <w:rPr>
          <w:rFonts w:ascii="Helvetica" w:hAnsi="Helvetica"/>
          <w:sz w:val="20"/>
          <w:szCs w:val="20"/>
        </w:rPr>
      </w:pPr>
      <w:r w:rsidRPr="0044218F">
        <w:rPr>
          <w:rFonts w:ascii="Helvetica" w:eastAsia="Garamond" w:hAnsi="Helvetica" w:cs="Garamond"/>
          <w:sz w:val="20"/>
          <w:szCs w:val="20"/>
        </w:rPr>
        <w:t>La demande avec indication de l’objet à traiter est transmise à la présidence, qui se doit d’en faire part au Comité dès qu’elle en a pris connaissance et se doit de prévoir une AG extraordinaire dans les 14 jours, ainsi que d’en faire l’annonce par voie d’affiches dans les bâtiments de l'UniL et si possible par annonce dans les organes de presse des étudiantes et de l’UniL dans le but d’informer l’ensemble des étudiantes. L’ordre du jour doit figurer sur les affiches et dans les annonces.</w:t>
      </w:r>
    </w:p>
    <w:p w14:paraId="2464DC0A" w14:textId="77777777"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Outre les formalités, une telle assemblée ne comporte qu’un point à l’ordre du jour.</w:t>
      </w:r>
    </w:p>
    <w:p w14:paraId="4C5A3AFB" w14:textId="77777777" w:rsidR="0044218F" w:rsidRDefault="0044218F" w:rsidP="0092256E">
      <w:pPr>
        <w:spacing w:line="268" w:lineRule="exact"/>
        <w:jc w:val="both"/>
        <w:rPr>
          <w:rFonts w:ascii="Helvetica" w:hAnsi="Helvetica"/>
          <w:sz w:val="20"/>
          <w:szCs w:val="20"/>
        </w:rPr>
      </w:pPr>
    </w:p>
    <w:p w14:paraId="1E5DBD54" w14:textId="77777777" w:rsidR="00131AE1" w:rsidRPr="0044218F" w:rsidRDefault="00131AE1" w:rsidP="0092256E">
      <w:pPr>
        <w:spacing w:line="268" w:lineRule="exact"/>
        <w:jc w:val="both"/>
        <w:rPr>
          <w:rFonts w:ascii="Helvetica" w:hAnsi="Helvetica"/>
          <w:sz w:val="20"/>
          <w:szCs w:val="20"/>
        </w:rPr>
      </w:pPr>
    </w:p>
    <w:p w14:paraId="51C4852F" w14:textId="1BD69E31" w:rsidR="0044218F" w:rsidRPr="0044218F" w:rsidRDefault="0044218F" w:rsidP="0092256E">
      <w:pPr>
        <w:pStyle w:val="Titre11"/>
        <w:jc w:val="both"/>
      </w:pPr>
      <w:bookmarkStart w:id="18" w:name="_Toc478339781"/>
      <w:r w:rsidRPr="0044218F">
        <w:t>Art. 13 Tâches</w:t>
      </w:r>
      <w:bookmarkEnd w:id="18"/>
    </w:p>
    <w:p w14:paraId="6BA4EDD2" w14:textId="137F8A32"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L’Assemblée Générale a pour tâches :</w:t>
      </w:r>
    </w:p>
    <w:p w14:paraId="2D9CEB63" w14:textId="45722660"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D’approuver chaque année le plan d’activité et le champ d’action de l’AESSP ;</w:t>
      </w:r>
    </w:p>
    <w:p w14:paraId="0A449BEC" w14:textId="77929827"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D’élire le Comité ;</w:t>
      </w:r>
    </w:p>
    <w:p w14:paraId="7B68F1C0" w14:textId="1F713F67" w:rsidR="0044218F" w:rsidRPr="0066115B" w:rsidRDefault="0044218F" w:rsidP="0092256E">
      <w:pPr>
        <w:numPr>
          <w:ilvl w:val="0"/>
          <w:numId w:val="7"/>
        </w:numPr>
        <w:tabs>
          <w:tab w:val="left" w:pos="720"/>
        </w:tabs>
        <w:spacing w:after="120" w:line="225" w:lineRule="auto"/>
        <w:ind w:right="20"/>
        <w:jc w:val="both"/>
        <w:rPr>
          <w:rFonts w:ascii="Helvetica" w:eastAsia="Symbol" w:hAnsi="Helvetica" w:cs="Symbol"/>
          <w:sz w:val="20"/>
          <w:szCs w:val="20"/>
        </w:rPr>
      </w:pPr>
      <w:r w:rsidRPr="0044218F">
        <w:rPr>
          <w:rFonts w:ascii="Helvetica" w:eastAsia="Garamond" w:hAnsi="Helvetica" w:cs="Garamond"/>
          <w:sz w:val="20"/>
          <w:szCs w:val="20"/>
        </w:rPr>
        <w:lastRenderedPageBreak/>
        <w:t>D’élire</w:t>
      </w:r>
      <w:r w:rsidR="008D1D6E">
        <w:rPr>
          <w:rFonts w:ascii="Helvetica" w:eastAsia="Garamond" w:hAnsi="Helvetica" w:cs="Garamond"/>
          <w:sz w:val="20"/>
          <w:szCs w:val="20"/>
        </w:rPr>
        <w:t xml:space="preserve"> la président</w:t>
      </w:r>
      <w:r w:rsidRPr="0044218F">
        <w:rPr>
          <w:rFonts w:ascii="Helvetica" w:eastAsia="Garamond" w:hAnsi="Helvetica" w:cs="Garamond"/>
          <w:sz w:val="20"/>
          <w:szCs w:val="20"/>
        </w:rPr>
        <w:t xml:space="preserve">e, </w:t>
      </w:r>
      <w:r w:rsidR="008D1D6E">
        <w:rPr>
          <w:rFonts w:ascii="Helvetica" w:eastAsia="Garamond" w:hAnsi="Helvetica" w:cs="Garamond"/>
          <w:sz w:val="20"/>
          <w:szCs w:val="20"/>
        </w:rPr>
        <w:t xml:space="preserve">la vice-présidente, </w:t>
      </w:r>
      <w:r w:rsidR="0066115B">
        <w:rPr>
          <w:rFonts w:ascii="Helvetica" w:eastAsia="Garamond" w:hAnsi="Helvetica" w:cs="Garamond"/>
          <w:sz w:val="20"/>
          <w:szCs w:val="20"/>
        </w:rPr>
        <w:t>la secrétaire,</w:t>
      </w:r>
      <w:r w:rsidRPr="0044218F">
        <w:rPr>
          <w:rFonts w:ascii="Helvetica" w:eastAsia="Garamond" w:hAnsi="Helvetica" w:cs="Garamond"/>
          <w:sz w:val="20"/>
          <w:szCs w:val="20"/>
        </w:rPr>
        <w:t xml:space="preserve"> et la coordinatrice politique ;</w:t>
      </w:r>
    </w:p>
    <w:p w14:paraId="57B251A2" w14:textId="182A500D" w:rsidR="0044218F" w:rsidRPr="0066115B" w:rsidRDefault="0044218F" w:rsidP="0092256E">
      <w:pPr>
        <w:numPr>
          <w:ilvl w:val="0"/>
          <w:numId w:val="7"/>
        </w:numPr>
        <w:tabs>
          <w:tab w:val="left" w:pos="720"/>
        </w:tabs>
        <w:spacing w:after="120" w:line="226" w:lineRule="auto"/>
        <w:ind w:right="520"/>
        <w:jc w:val="both"/>
        <w:rPr>
          <w:rFonts w:ascii="Helvetica" w:eastAsia="Symbol" w:hAnsi="Helvetica" w:cs="Symbol"/>
          <w:sz w:val="20"/>
          <w:szCs w:val="20"/>
        </w:rPr>
      </w:pPr>
      <w:r w:rsidRPr="0044218F">
        <w:rPr>
          <w:rFonts w:ascii="Helvetica" w:eastAsia="Garamond" w:hAnsi="Helvetica" w:cs="Garamond"/>
          <w:sz w:val="20"/>
          <w:szCs w:val="20"/>
        </w:rPr>
        <w:t>D’élire les représentantes des étudiants au sein des différentes commissions permanentes et conseils d'institut de la faculté hormis dans les cas de démissions au cours de semestre</w:t>
      </w:r>
    </w:p>
    <w:p w14:paraId="6AD0A9DB" w14:textId="404989E3"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D’élire les représentantes de l’AESSP à l’Assemblée des Délégué</w:t>
      </w:r>
      <w:r w:rsidR="0066115B">
        <w:rPr>
          <w:rFonts w:ascii="Helvetica" w:eastAsia="Garamond" w:hAnsi="Helvetica" w:cs="Garamond"/>
          <w:sz w:val="20"/>
          <w:szCs w:val="20"/>
        </w:rPr>
        <w:t>.E.</w:t>
      </w:r>
      <w:r w:rsidRPr="0044218F">
        <w:rPr>
          <w:rFonts w:ascii="Helvetica" w:eastAsia="Garamond" w:hAnsi="Helvetica" w:cs="Garamond"/>
          <w:sz w:val="20"/>
          <w:szCs w:val="20"/>
        </w:rPr>
        <w:t>s de la FAE ;</w:t>
      </w:r>
    </w:p>
    <w:p w14:paraId="49E76328" w14:textId="786AFB45"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D’élire les Vérificatrices de comptes ;</w:t>
      </w:r>
    </w:p>
    <w:p w14:paraId="72D037D0" w14:textId="3834C964"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D’adopter chaque semestre les rapports et plans d’activité des GT ;</w:t>
      </w:r>
    </w:p>
    <w:p w14:paraId="6E74AD1E" w14:textId="6D7443CC" w:rsidR="0044218F" w:rsidRPr="0066115B" w:rsidRDefault="0044218F" w:rsidP="0092256E">
      <w:pPr>
        <w:numPr>
          <w:ilvl w:val="0"/>
          <w:numId w:val="7"/>
        </w:numPr>
        <w:tabs>
          <w:tab w:val="left" w:pos="720"/>
        </w:tabs>
        <w:spacing w:after="120" w:line="224" w:lineRule="auto"/>
        <w:jc w:val="both"/>
        <w:rPr>
          <w:rFonts w:ascii="Helvetica" w:eastAsia="Symbol" w:hAnsi="Helvetica" w:cs="Symbol"/>
          <w:sz w:val="20"/>
          <w:szCs w:val="20"/>
        </w:rPr>
      </w:pPr>
      <w:r w:rsidRPr="0044218F">
        <w:rPr>
          <w:rFonts w:ascii="Helvetica" w:eastAsia="Garamond" w:hAnsi="Helvetica" w:cs="Garamond"/>
          <w:sz w:val="20"/>
          <w:szCs w:val="20"/>
        </w:rPr>
        <w:t xml:space="preserve">D’approuver les comptes, de voter le budget et de décider des dépenses extraordinaires excédant CHF 2000 </w:t>
      </w:r>
      <w:r w:rsidRPr="0044218F">
        <w:rPr>
          <w:rFonts w:ascii="Helvetica" w:eastAsia="Times New Roman" w:hAnsi="Helvetica" w:cs="Times New Roman"/>
          <w:sz w:val="20"/>
          <w:szCs w:val="20"/>
        </w:rPr>
        <w:t>;</w:t>
      </w:r>
    </w:p>
    <w:p w14:paraId="672F8781" w14:textId="689A6771" w:rsidR="008C5DE1" w:rsidRPr="0066115B" w:rsidRDefault="008D1D6E" w:rsidP="0092256E">
      <w:pPr>
        <w:numPr>
          <w:ilvl w:val="0"/>
          <w:numId w:val="7"/>
        </w:numPr>
        <w:tabs>
          <w:tab w:val="left" w:pos="720"/>
        </w:tabs>
        <w:spacing w:after="120" w:line="239" w:lineRule="auto"/>
        <w:jc w:val="both"/>
        <w:rPr>
          <w:rFonts w:ascii="Helvetica" w:eastAsia="Symbol" w:hAnsi="Helvetica" w:cs="Symbol"/>
          <w:color w:val="000000" w:themeColor="text1"/>
          <w:sz w:val="20"/>
          <w:szCs w:val="20"/>
        </w:rPr>
      </w:pPr>
      <w:r w:rsidRPr="008D1D6E">
        <w:rPr>
          <w:rFonts w:ascii="Helvetica" w:eastAsia="Times New Roman" w:hAnsi="Helvetica" w:cs="Times New Roman"/>
          <w:color w:val="000000" w:themeColor="text1"/>
          <w:sz w:val="20"/>
          <w:szCs w:val="20"/>
          <w:lang w:eastAsia="fr-FR"/>
        </w:rPr>
        <w:t>D’élire les responsables des GT permanents ; le GT Evènements, le GT Etudiant-e-s, le GT eSSPace rencontre, le GT Ressources Humaines, le GT Tutorats, le GT Sports, le GT Journalisme, le GT Webmaster, le GT Responsable graphique, le GT Photographe, le GT Conférences EPSYL, le GT CINEPSYL, le GT Evènements EPSYL</w:t>
      </w:r>
      <w:r w:rsidR="006B173A">
        <w:rPr>
          <w:rFonts w:ascii="Helvetica" w:eastAsia="Garamond" w:hAnsi="Helvetica" w:cs="Garamond"/>
          <w:color w:val="000000" w:themeColor="text1"/>
          <w:sz w:val="20"/>
          <w:szCs w:val="20"/>
        </w:rPr>
        <w:t xml:space="preserve">, le GT Fêtes ESSOL, le GT Caritatif ESSOL, </w:t>
      </w:r>
      <w:r w:rsidR="004C3FDE">
        <w:rPr>
          <w:rFonts w:ascii="Helvetica" w:eastAsia="Garamond" w:hAnsi="Helvetica" w:cs="Garamond"/>
          <w:color w:val="000000" w:themeColor="text1"/>
          <w:sz w:val="20"/>
          <w:szCs w:val="20"/>
        </w:rPr>
        <w:t>le GT Local d’ESSOL, le GT Fêtes de la section Sport, le GT Communications de la section Sport</w:t>
      </w:r>
    </w:p>
    <w:p w14:paraId="118FD8F7" w14:textId="62904CBD" w:rsidR="0044218F" w:rsidRPr="0066115B" w:rsidRDefault="0044218F" w:rsidP="0092256E">
      <w:pPr>
        <w:numPr>
          <w:ilvl w:val="0"/>
          <w:numId w:val="7"/>
        </w:numPr>
        <w:tabs>
          <w:tab w:val="left" w:pos="720"/>
        </w:tabs>
        <w:spacing w:after="120" w:line="239" w:lineRule="auto"/>
        <w:jc w:val="both"/>
        <w:rPr>
          <w:rFonts w:ascii="Helvetica" w:eastAsia="Symbol" w:hAnsi="Helvetica" w:cs="Symbol"/>
          <w:sz w:val="20"/>
          <w:szCs w:val="20"/>
        </w:rPr>
      </w:pPr>
      <w:r w:rsidRPr="008C5DE1">
        <w:rPr>
          <w:rFonts w:ascii="Helvetica" w:eastAsia="Garamond" w:hAnsi="Helvetica" w:cs="Garamond"/>
          <w:sz w:val="20"/>
          <w:szCs w:val="20"/>
        </w:rPr>
        <w:t>D’élire les (co)présidentes de section ;</w:t>
      </w:r>
    </w:p>
    <w:p w14:paraId="2E4668CA" w14:textId="7C34BEAC" w:rsidR="0066115B" w:rsidRPr="0066115B" w:rsidRDefault="008C5DE1" w:rsidP="0092256E">
      <w:pPr>
        <w:numPr>
          <w:ilvl w:val="0"/>
          <w:numId w:val="7"/>
        </w:numPr>
        <w:tabs>
          <w:tab w:val="left" w:pos="720"/>
        </w:tabs>
        <w:spacing w:after="120" w:line="239" w:lineRule="auto"/>
        <w:jc w:val="both"/>
        <w:rPr>
          <w:rFonts w:ascii="Helvetica" w:eastAsia="Symbol" w:hAnsi="Helvetica" w:cs="Symbol"/>
          <w:sz w:val="20"/>
          <w:szCs w:val="20"/>
        </w:rPr>
      </w:pPr>
      <w:r w:rsidRPr="0044218F">
        <w:rPr>
          <w:rFonts w:ascii="Helvetica" w:eastAsia="Garamond" w:hAnsi="Helvetica" w:cs="Garamond"/>
          <w:sz w:val="20"/>
          <w:szCs w:val="20"/>
        </w:rPr>
        <w:t>D’approuver</w:t>
      </w:r>
      <w:r w:rsidR="0044218F" w:rsidRPr="0044218F">
        <w:rPr>
          <w:rFonts w:ascii="Helvetica" w:eastAsia="Garamond" w:hAnsi="Helvetica" w:cs="Garamond"/>
          <w:sz w:val="20"/>
          <w:szCs w:val="20"/>
        </w:rPr>
        <w:t xml:space="preserve"> les lignes directrices ou politiques de l’AESSP.</w:t>
      </w:r>
    </w:p>
    <w:p w14:paraId="6369C574" w14:textId="773F848E" w:rsidR="0066115B" w:rsidRPr="0066115B" w:rsidRDefault="0066115B" w:rsidP="0092256E">
      <w:pPr>
        <w:pStyle w:val="Paragraphedeliste"/>
        <w:numPr>
          <w:ilvl w:val="0"/>
          <w:numId w:val="7"/>
        </w:numPr>
        <w:spacing w:after="120" w:line="240" w:lineRule="auto"/>
        <w:jc w:val="both"/>
        <w:rPr>
          <w:rFonts w:ascii="Helvetica" w:eastAsia="Times New Roman" w:hAnsi="Helvetica" w:cs="Times New Roman"/>
          <w:color w:val="000000" w:themeColor="text1"/>
          <w:sz w:val="20"/>
          <w:szCs w:val="20"/>
          <w:lang w:eastAsia="fr-FR"/>
        </w:rPr>
      </w:pPr>
      <w:r w:rsidRPr="0066115B">
        <w:rPr>
          <w:rFonts w:ascii="Helvetica" w:hAnsi="Helvetica" w:cs="Times New Roman"/>
          <w:color w:val="000000" w:themeColor="text1"/>
          <w:sz w:val="20"/>
          <w:szCs w:val="20"/>
        </w:rPr>
        <w:t xml:space="preserve">D’adopter le cahier de charges qui définit les prérogatives des membres désignés au présent article. </w:t>
      </w:r>
    </w:p>
    <w:p w14:paraId="2059E9A7" w14:textId="26B97B5C" w:rsidR="0066115B" w:rsidRPr="0066115B" w:rsidRDefault="0066115B" w:rsidP="0092256E">
      <w:pPr>
        <w:spacing w:after="120" w:line="240" w:lineRule="auto"/>
        <w:jc w:val="both"/>
        <w:rPr>
          <w:rFonts w:ascii="Helvetica" w:eastAsia="Times New Roman" w:hAnsi="Helvetica" w:cs="Times New Roman"/>
          <w:color w:val="000000" w:themeColor="text1"/>
          <w:sz w:val="20"/>
          <w:szCs w:val="20"/>
          <w:lang w:eastAsia="fr-FR"/>
        </w:rPr>
      </w:pPr>
      <w:r w:rsidRPr="0066115B">
        <w:rPr>
          <w:rFonts w:ascii="Helvetica" w:hAnsi="Helvetica" w:cs="Times New Roman"/>
          <w:color w:val="000000" w:themeColor="text1"/>
          <w:sz w:val="20"/>
          <w:szCs w:val="20"/>
        </w:rPr>
        <w:t xml:space="preserve">Les mandats des responsables durent 1 an. En cas de départ pendant le mandat, le démissionnaire doit fournir un justificatif et travailler à la succession de son poste. </w:t>
      </w:r>
    </w:p>
    <w:p w14:paraId="68B739B1" w14:textId="77777777" w:rsidR="0044218F" w:rsidRPr="0066115B" w:rsidRDefault="0044218F" w:rsidP="0092256E">
      <w:pPr>
        <w:spacing w:after="120"/>
        <w:jc w:val="both"/>
        <w:rPr>
          <w:rFonts w:ascii="Helvetica" w:hAnsi="Helvetica"/>
          <w:sz w:val="20"/>
          <w:szCs w:val="20"/>
        </w:rPr>
      </w:pPr>
      <w:r w:rsidRPr="0066115B">
        <w:rPr>
          <w:rFonts w:ascii="Helvetica" w:eastAsia="Garamond" w:hAnsi="Helvetica" w:cs="Garamond"/>
          <w:sz w:val="20"/>
          <w:szCs w:val="20"/>
        </w:rPr>
        <w:t>En outre, l’AG dispose de toute compétence qui n’est pas expressément attribuée à un autre organe de l’AESSP.</w:t>
      </w:r>
    </w:p>
    <w:p w14:paraId="582D2DDD" w14:textId="77777777" w:rsidR="0044218F" w:rsidRPr="0044218F" w:rsidRDefault="0044218F" w:rsidP="0092256E">
      <w:pPr>
        <w:spacing w:line="246" w:lineRule="exact"/>
        <w:jc w:val="both"/>
        <w:rPr>
          <w:rFonts w:ascii="Helvetica" w:hAnsi="Helvetica"/>
          <w:sz w:val="20"/>
          <w:szCs w:val="20"/>
        </w:rPr>
      </w:pPr>
    </w:p>
    <w:p w14:paraId="7A763A0E" w14:textId="0F33B567" w:rsidR="0044218F" w:rsidRPr="008C5DE1" w:rsidRDefault="003E3270" w:rsidP="0092256E">
      <w:pPr>
        <w:pStyle w:val="Titre11"/>
        <w:jc w:val="both"/>
      </w:pPr>
      <w:bookmarkStart w:id="19" w:name="_Toc478339782"/>
      <w:r>
        <w:t>Art. 14</w:t>
      </w:r>
      <w:r w:rsidR="0044218F" w:rsidRPr="0044218F">
        <w:t xml:space="preserve"> Elections</w:t>
      </w:r>
      <w:bookmarkEnd w:id="19"/>
    </w:p>
    <w:p w14:paraId="6279AD01" w14:textId="431913BB" w:rsidR="0044218F" w:rsidRPr="0044218F" w:rsidRDefault="0044218F" w:rsidP="0092256E">
      <w:pPr>
        <w:jc w:val="both"/>
        <w:rPr>
          <w:rFonts w:ascii="Helvetica" w:hAnsi="Helvetica"/>
          <w:sz w:val="20"/>
          <w:szCs w:val="20"/>
        </w:rPr>
      </w:pPr>
      <w:r w:rsidRPr="0044218F">
        <w:rPr>
          <w:rFonts w:ascii="Helvetica" w:eastAsia="Garamond" w:hAnsi="Helvetica" w:cs="Garamond"/>
          <w:sz w:val="20"/>
          <w:szCs w:val="20"/>
        </w:rPr>
        <w:t>Les élections pour l'année académique se font lors de l'AG d'automne (si besoin, des élections complémentaires pourront se faire lors de l'AG de printemps). Est éligible aux postes structurels (présidence, secrétaire, trésorière, webmaster, responsable graphique, coordinatrice politique, responsable de GT permanent, (co)présidentes de section et vérificatrice des comptes) tout étudiant immatriculé en SSP. Pour une question d'organisation, les candidatures sont idéalement envoyées par écrit à la présidence au plus tard 24 heures à l'avance. La candidature spontanée reste ouverte.</w:t>
      </w:r>
    </w:p>
    <w:p w14:paraId="760FA164" w14:textId="5A18F174" w:rsidR="008C5DE1" w:rsidRPr="008C5DE1" w:rsidRDefault="0044218F" w:rsidP="0092256E">
      <w:pPr>
        <w:jc w:val="both"/>
        <w:rPr>
          <w:rFonts w:ascii="Helvetica" w:hAnsi="Helvetica"/>
          <w:sz w:val="20"/>
          <w:szCs w:val="20"/>
        </w:rPr>
      </w:pPr>
      <w:r w:rsidRPr="0044218F">
        <w:rPr>
          <w:rFonts w:ascii="Helvetica" w:eastAsia="Garamond" w:hAnsi="Helvetica" w:cs="Garamond"/>
          <w:sz w:val="20"/>
          <w:szCs w:val="20"/>
        </w:rPr>
        <w:t xml:space="preserve">Les élections ont lieu au mode de scrutin uninominal à un tour. Chaque poste à pourvoir est voté </w:t>
      </w:r>
      <w:r w:rsidRPr="008C5DE1">
        <w:rPr>
          <w:rFonts w:ascii="Helvetica" w:eastAsia="Garamond" w:hAnsi="Helvetica" w:cs="Garamond"/>
          <w:sz w:val="20"/>
          <w:szCs w:val="20"/>
        </w:rPr>
        <w:t>individuellement, ce</w:t>
      </w:r>
      <w:r w:rsidR="008C5DE1" w:rsidRPr="008C5DE1">
        <w:rPr>
          <w:rFonts w:ascii="Helvetica" w:eastAsia="Garamond" w:hAnsi="Helvetica" w:cs="Garamond"/>
          <w:sz w:val="20"/>
          <w:szCs w:val="20"/>
        </w:rPr>
        <w:t xml:space="preserve"> même si plusieurs postes sont à pourvoir pour la même fonction.</w:t>
      </w:r>
    </w:p>
    <w:p w14:paraId="50AF6872" w14:textId="77777777" w:rsidR="008C5DE1" w:rsidRPr="008C5DE1" w:rsidRDefault="008C5DE1" w:rsidP="0092256E">
      <w:pPr>
        <w:jc w:val="both"/>
        <w:rPr>
          <w:rFonts w:ascii="Helvetica" w:hAnsi="Helvetica"/>
          <w:sz w:val="20"/>
          <w:szCs w:val="20"/>
        </w:rPr>
      </w:pPr>
      <w:r w:rsidRPr="008C5DE1">
        <w:rPr>
          <w:rFonts w:ascii="Helvetica" w:eastAsia="Garamond" w:hAnsi="Helvetica" w:cs="Garamond"/>
          <w:sz w:val="20"/>
          <w:szCs w:val="20"/>
        </w:rPr>
        <w:t>Lors des démissions en cours de semestre, l'organe compétent veille à la substitution jusqu'à l'AG suivante.</w:t>
      </w:r>
    </w:p>
    <w:p w14:paraId="70EEF632" w14:textId="77777777" w:rsidR="0044218F" w:rsidRPr="0044218F" w:rsidRDefault="0044218F" w:rsidP="0092256E">
      <w:pPr>
        <w:spacing w:line="239" w:lineRule="auto"/>
        <w:jc w:val="both"/>
        <w:rPr>
          <w:rFonts w:ascii="Helvetica" w:hAnsi="Helvetica"/>
          <w:sz w:val="20"/>
          <w:szCs w:val="20"/>
        </w:rPr>
      </w:pPr>
    </w:p>
    <w:p w14:paraId="652457F0" w14:textId="48A7DA1F" w:rsidR="008C5DE1" w:rsidRPr="008C5DE1" w:rsidRDefault="003E3270" w:rsidP="0092256E">
      <w:pPr>
        <w:pStyle w:val="Titre11"/>
        <w:jc w:val="both"/>
      </w:pPr>
      <w:bookmarkStart w:id="20" w:name="_Toc478339783"/>
      <w:r>
        <w:t xml:space="preserve">Art. 15 </w:t>
      </w:r>
      <w:r w:rsidR="008C5DE1" w:rsidRPr="008C5DE1">
        <w:t>Débat</w:t>
      </w:r>
      <w:bookmarkEnd w:id="20"/>
    </w:p>
    <w:p w14:paraId="3E4E8846" w14:textId="77777777" w:rsidR="008C5DE1" w:rsidRPr="008C5DE1" w:rsidRDefault="008C5DE1" w:rsidP="0092256E">
      <w:pPr>
        <w:jc w:val="both"/>
        <w:rPr>
          <w:rFonts w:ascii="Helvetica" w:hAnsi="Helvetica"/>
          <w:sz w:val="20"/>
          <w:szCs w:val="20"/>
        </w:rPr>
      </w:pPr>
      <w:r w:rsidRPr="008C5DE1">
        <w:rPr>
          <w:rFonts w:ascii="Helvetica" w:eastAsia="Garamond" w:hAnsi="Helvetica" w:cs="Garamond"/>
          <w:sz w:val="20"/>
          <w:szCs w:val="20"/>
        </w:rPr>
        <w:t>Les séances de l’AG sont dirigées par une présidente de séance - de préférence membre du Comité et titulaire d’une fonction statutairement définie pendant l’exercice écoulé - élue en début de séance.</w:t>
      </w:r>
    </w:p>
    <w:p w14:paraId="65CEC975" w14:textId="77777777" w:rsidR="008C5DE1" w:rsidRDefault="008C5DE1" w:rsidP="0092256E">
      <w:pPr>
        <w:spacing w:line="270" w:lineRule="exact"/>
        <w:jc w:val="both"/>
        <w:rPr>
          <w:rFonts w:ascii="Helvetica" w:hAnsi="Helvetica"/>
          <w:sz w:val="20"/>
          <w:szCs w:val="20"/>
        </w:rPr>
      </w:pPr>
    </w:p>
    <w:p w14:paraId="78EF76C8" w14:textId="77777777" w:rsidR="00131AE1" w:rsidRPr="008C5DE1" w:rsidRDefault="00131AE1" w:rsidP="0092256E">
      <w:pPr>
        <w:spacing w:line="270" w:lineRule="exact"/>
        <w:jc w:val="both"/>
        <w:rPr>
          <w:rFonts w:ascii="Helvetica" w:hAnsi="Helvetica"/>
          <w:sz w:val="20"/>
          <w:szCs w:val="20"/>
        </w:rPr>
      </w:pPr>
    </w:p>
    <w:p w14:paraId="0B41EC2F" w14:textId="282CF6AB" w:rsidR="008C5DE1" w:rsidRPr="008C5DE1" w:rsidRDefault="003E3270" w:rsidP="0092256E">
      <w:pPr>
        <w:pStyle w:val="Titre11"/>
        <w:jc w:val="both"/>
      </w:pPr>
      <w:bookmarkStart w:id="21" w:name="_Toc478339784"/>
      <w:r>
        <w:t>Art. 16</w:t>
      </w:r>
      <w:r w:rsidR="008C5DE1" w:rsidRPr="008C5DE1">
        <w:t xml:space="preserve"> Votations</w:t>
      </w:r>
      <w:bookmarkEnd w:id="21"/>
    </w:p>
    <w:p w14:paraId="75A5A336" w14:textId="235FF54A" w:rsidR="008C5DE1" w:rsidRPr="008C5DE1" w:rsidRDefault="008C5DE1" w:rsidP="0092256E">
      <w:pPr>
        <w:ind w:right="20"/>
        <w:jc w:val="both"/>
        <w:rPr>
          <w:rFonts w:ascii="Helvetica" w:hAnsi="Helvetica"/>
          <w:sz w:val="20"/>
          <w:szCs w:val="20"/>
        </w:rPr>
      </w:pPr>
      <w:r w:rsidRPr="008C5DE1">
        <w:rPr>
          <w:rFonts w:ascii="Helvetica" w:eastAsia="Garamond" w:hAnsi="Helvetica" w:cs="Garamond"/>
          <w:sz w:val="20"/>
          <w:szCs w:val="20"/>
        </w:rPr>
        <w:t>Sauf disposition statutaire contraire, les décisions sont prises à la majorité relative des membres présentes qui toutes ont droit à une voix, sans exception possible.</w:t>
      </w:r>
    </w:p>
    <w:p w14:paraId="77C2C0F3" w14:textId="1F7C8670" w:rsidR="003E3270" w:rsidRPr="003E3270" w:rsidRDefault="003E3270" w:rsidP="0092256E">
      <w:pPr>
        <w:jc w:val="both"/>
        <w:rPr>
          <w:rFonts w:ascii="Helvetica" w:hAnsi="Helvetica" w:cs="Times New Roman"/>
          <w:color w:val="000000" w:themeColor="text1"/>
          <w:sz w:val="20"/>
          <w:szCs w:val="20"/>
        </w:rPr>
      </w:pPr>
      <w:r w:rsidRPr="003E3270">
        <w:rPr>
          <w:rFonts w:ascii="Helvetica" w:hAnsi="Helvetica" w:cs="Times New Roman"/>
          <w:color w:val="000000" w:themeColor="text1"/>
          <w:sz w:val="20"/>
          <w:szCs w:val="20"/>
        </w:rPr>
        <w:t xml:space="preserve">Les votations se font à main levée. Un vote à bulletin secret peut être demandé par une étudiante et validé par une majorité </w:t>
      </w:r>
      <w:r w:rsidR="00E15FF5">
        <w:rPr>
          <w:rFonts w:ascii="Helvetica" w:hAnsi="Helvetica" w:cs="Times New Roman"/>
          <w:color w:val="000000" w:themeColor="text1"/>
          <w:sz w:val="20"/>
          <w:szCs w:val="20"/>
        </w:rPr>
        <w:t>absolue</w:t>
      </w:r>
      <w:r w:rsidRPr="003E3270">
        <w:rPr>
          <w:rFonts w:ascii="Helvetica" w:hAnsi="Helvetica" w:cs="Times New Roman"/>
          <w:color w:val="000000" w:themeColor="text1"/>
          <w:sz w:val="20"/>
          <w:szCs w:val="20"/>
        </w:rPr>
        <w:t>.</w:t>
      </w:r>
    </w:p>
    <w:p w14:paraId="60F9081E" w14:textId="7F1CC8F8" w:rsidR="003E3270" w:rsidRPr="003E3270" w:rsidRDefault="003E3270" w:rsidP="0092256E">
      <w:pPr>
        <w:jc w:val="both"/>
        <w:rPr>
          <w:rFonts w:ascii="Helvetica" w:hAnsi="Helvetica" w:cs="Times New Roman"/>
          <w:color w:val="000000" w:themeColor="text1"/>
          <w:sz w:val="20"/>
          <w:szCs w:val="20"/>
        </w:rPr>
      </w:pPr>
      <w:r w:rsidRPr="003E3270">
        <w:rPr>
          <w:rFonts w:ascii="Helvetica" w:hAnsi="Helvetica" w:cs="Times New Roman"/>
          <w:color w:val="000000" w:themeColor="text1"/>
          <w:sz w:val="20"/>
          <w:szCs w:val="20"/>
        </w:rPr>
        <w:lastRenderedPageBreak/>
        <w:t>Il est impossible de voter par procuration lors d’une Assemblée Générale.</w:t>
      </w:r>
    </w:p>
    <w:p w14:paraId="4CB96321" w14:textId="77777777" w:rsidR="003E3270" w:rsidRPr="003E3270" w:rsidRDefault="003E3270" w:rsidP="0092256E">
      <w:pPr>
        <w:jc w:val="both"/>
        <w:rPr>
          <w:rFonts w:ascii="Helvetica" w:hAnsi="Helvetica" w:cs="Times New Roman"/>
          <w:color w:val="000000" w:themeColor="text1"/>
          <w:sz w:val="20"/>
          <w:szCs w:val="20"/>
        </w:rPr>
      </w:pPr>
      <w:r w:rsidRPr="003E3270">
        <w:rPr>
          <w:rFonts w:ascii="Helvetica" w:hAnsi="Helvetica" w:cs="Times New Roman"/>
          <w:color w:val="000000" w:themeColor="text1"/>
          <w:sz w:val="20"/>
          <w:szCs w:val="20"/>
        </w:rPr>
        <w:t>Toute décision votée en comité ou en Assemblée Générale ne peuvent être dévotées au cours du même semestre en comité. Seule une Assemblée Générale ou Assemblée Générale extraordinaire peut procurer ce droit.</w:t>
      </w:r>
    </w:p>
    <w:p w14:paraId="7C5ABE8C" w14:textId="77777777" w:rsidR="0044218F" w:rsidRDefault="0044218F" w:rsidP="00D51115">
      <w:pPr>
        <w:rPr>
          <w:rFonts w:ascii="Helvetica" w:hAnsi="Helvetica"/>
          <w:sz w:val="20"/>
          <w:szCs w:val="20"/>
        </w:rPr>
      </w:pPr>
    </w:p>
    <w:p w14:paraId="25FF12B4" w14:textId="732F8BF8" w:rsidR="002F2229" w:rsidRDefault="002F2229" w:rsidP="002F2229">
      <w:pPr>
        <w:pStyle w:val="TitreA"/>
      </w:pPr>
      <w:bookmarkStart w:id="22" w:name="_Toc478339785"/>
      <w:r>
        <w:t>Chapitre II : Le Comité</w:t>
      </w:r>
      <w:bookmarkEnd w:id="22"/>
    </w:p>
    <w:p w14:paraId="540896B3" w14:textId="77777777" w:rsidR="009F685A" w:rsidRDefault="009F685A" w:rsidP="0092256E">
      <w:pPr>
        <w:jc w:val="both"/>
        <w:rPr>
          <w:rFonts w:ascii="Helvetica" w:hAnsi="Helvetica"/>
          <w:sz w:val="20"/>
          <w:szCs w:val="20"/>
        </w:rPr>
      </w:pPr>
    </w:p>
    <w:p w14:paraId="0B33F788" w14:textId="17E4E91A" w:rsidR="002F2229" w:rsidRDefault="005A0105" w:rsidP="0092256E">
      <w:pPr>
        <w:pStyle w:val="Titre11"/>
        <w:jc w:val="both"/>
        <w:rPr>
          <w:sz w:val="20"/>
        </w:rPr>
      </w:pPr>
      <w:bookmarkStart w:id="23" w:name="_Toc478339786"/>
      <w:r>
        <w:t>Art. 17</w:t>
      </w:r>
      <w:r w:rsidR="002F2229">
        <w:t xml:space="preserve"> Statut</w:t>
      </w:r>
      <w:bookmarkEnd w:id="23"/>
    </w:p>
    <w:p w14:paraId="63ABC9B8" w14:textId="77777777" w:rsidR="002F2229" w:rsidRPr="004268D3" w:rsidRDefault="002F2229" w:rsidP="0092256E">
      <w:pPr>
        <w:jc w:val="both"/>
        <w:rPr>
          <w:rFonts w:ascii="Helvetica" w:hAnsi="Helvetica"/>
          <w:sz w:val="20"/>
          <w:szCs w:val="20"/>
        </w:rPr>
      </w:pPr>
      <w:r w:rsidRPr="004268D3">
        <w:rPr>
          <w:rFonts w:ascii="Helvetica" w:eastAsia="Garamond" w:hAnsi="Helvetica" w:cs="Garamond"/>
          <w:sz w:val="20"/>
          <w:szCs w:val="20"/>
        </w:rPr>
        <w:t>Le Comité est l’organe décisionnel de l’AESSP. Il est juridiquement représenté par la présidence.</w:t>
      </w:r>
    </w:p>
    <w:p w14:paraId="50667569" w14:textId="77777777" w:rsidR="002F2229" w:rsidRDefault="002F2229" w:rsidP="0092256E">
      <w:pPr>
        <w:spacing w:line="268" w:lineRule="exact"/>
        <w:jc w:val="both"/>
        <w:rPr>
          <w:sz w:val="20"/>
          <w:szCs w:val="20"/>
        </w:rPr>
      </w:pPr>
    </w:p>
    <w:p w14:paraId="42F2CE4E" w14:textId="04B38D84" w:rsidR="002F2229" w:rsidRDefault="004268D3" w:rsidP="0092256E">
      <w:pPr>
        <w:pStyle w:val="Titre11"/>
        <w:jc w:val="both"/>
        <w:rPr>
          <w:sz w:val="20"/>
        </w:rPr>
      </w:pPr>
      <w:bookmarkStart w:id="24" w:name="_Toc478339787"/>
      <w:r>
        <w:t>Art. 18</w:t>
      </w:r>
      <w:r w:rsidR="002F2229">
        <w:t xml:space="preserve"> Composition</w:t>
      </w:r>
      <w:bookmarkEnd w:id="24"/>
    </w:p>
    <w:p w14:paraId="1BA9763B" w14:textId="20275D66" w:rsidR="002F2229" w:rsidRPr="004268D3" w:rsidRDefault="002F2229" w:rsidP="0092256E">
      <w:pPr>
        <w:jc w:val="both"/>
        <w:rPr>
          <w:rFonts w:ascii="Helvetica" w:hAnsi="Helvetica"/>
          <w:sz w:val="20"/>
          <w:szCs w:val="20"/>
        </w:rPr>
      </w:pPr>
      <w:r w:rsidRPr="004268D3">
        <w:rPr>
          <w:rFonts w:ascii="Helvetica" w:eastAsia="Garamond" w:hAnsi="Helvetica" w:cs="Garamond"/>
          <w:sz w:val="20"/>
          <w:szCs w:val="20"/>
        </w:rPr>
        <w:t>Sont membres du Comité:</w:t>
      </w:r>
    </w:p>
    <w:p w14:paraId="440D1724" w14:textId="64C70974" w:rsidR="004268D3" w:rsidRPr="004268D3" w:rsidRDefault="00E15FF5" w:rsidP="0092256E">
      <w:pPr>
        <w:numPr>
          <w:ilvl w:val="0"/>
          <w:numId w:val="8"/>
        </w:numPr>
        <w:tabs>
          <w:tab w:val="left" w:pos="720"/>
        </w:tabs>
        <w:spacing w:after="120" w:line="239" w:lineRule="auto"/>
        <w:ind w:left="720" w:hanging="367"/>
        <w:jc w:val="both"/>
        <w:rPr>
          <w:rFonts w:ascii="Helvetica" w:eastAsia="Symbol" w:hAnsi="Helvetica" w:cs="Symbol"/>
          <w:color w:val="00000A"/>
          <w:sz w:val="20"/>
          <w:szCs w:val="20"/>
        </w:rPr>
      </w:pPr>
      <w:r w:rsidRPr="004268D3">
        <w:rPr>
          <w:rFonts w:ascii="Helvetica" w:eastAsia="Garamond" w:hAnsi="Helvetica" w:cs="Garamond"/>
          <w:sz w:val="20"/>
          <w:szCs w:val="20"/>
        </w:rPr>
        <w:t>Les</w:t>
      </w:r>
      <w:r w:rsidR="002F2229" w:rsidRPr="004268D3">
        <w:rPr>
          <w:rFonts w:ascii="Helvetica" w:eastAsia="Garamond" w:hAnsi="Helvetica" w:cs="Garamond"/>
          <w:sz w:val="20"/>
          <w:szCs w:val="20"/>
        </w:rPr>
        <w:t xml:space="preserve"> étudiantes élues lors de la dernière AG, en tant que membre du </w:t>
      </w:r>
      <w:r w:rsidR="002F2229" w:rsidRPr="004268D3">
        <w:rPr>
          <w:rFonts w:ascii="Helvetica" w:eastAsia="Garamond" w:hAnsi="Helvetica" w:cs="Garamond"/>
          <w:color w:val="000000" w:themeColor="text1"/>
          <w:sz w:val="20"/>
          <w:szCs w:val="20"/>
        </w:rPr>
        <w:t xml:space="preserve">Comité, </w:t>
      </w:r>
      <w:r w:rsidR="00AE679F" w:rsidRPr="004268D3">
        <w:rPr>
          <w:rFonts w:ascii="Helvetica" w:eastAsia="Times New Roman" w:hAnsi="Helvetica" w:cs="Times New Roman"/>
          <w:color w:val="000000" w:themeColor="text1"/>
          <w:sz w:val="20"/>
          <w:szCs w:val="20"/>
          <w:lang w:eastAsia="fr-FR"/>
        </w:rPr>
        <w:t>la présidente, la vice-présidente, la secrétaire, la coordination politique, les responsables des GT permanents ; le GT Evènements, le GT Etudiant-e-s, le GT eSSPace rencontre, le GT Ressources Humaines, le GT Tutorats, le GT Sports, le GT Journalisme, le GT Webmaster, le GT Responsable graphique, le GT Photographe, le GT Conférences EPSYL, le GT CI</w:t>
      </w:r>
      <w:r w:rsidR="00CB6B20">
        <w:rPr>
          <w:rFonts w:ascii="Helvetica" w:eastAsia="Times New Roman" w:hAnsi="Helvetica" w:cs="Times New Roman"/>
          <w:color w:val="000000" w:themeColor="text1"/>
          <w:sz w:val="20"/>
          <w:szCs w:val="20"/>
          <w:lang w:eastAsia="fr-FR"/>
        </w:rPr>
        <w:t>NEPSYL, le GT Evènements EPSYL, le GT Fêtes d’ESSOL, le GT Caritatif d’ESSOL,</w:t>
      </w:r>
      <w:r w:rsidR="004C3FDE">
        <w:rPr>
          <w:rFonts w:ascii="Helvetica" w:eastAsia="Times New Roman" w:hAnsi="Helvetica" w:cs="Times New Roman"/>
          <w:color w:val="000000" w:themeColor="text1"/>
          <w:sz w:val="20"/>
          <w:szCs w:val="20"/>
          <w:lang w:eastAsia="fr-FR"/>
        </w:rPr>
        <w:t xml:space="preserve"> le GT Local d’ESSOL,</w:t>
      </w:r>
      <w:r w:rsidR="00CB6B20">
        <w:rPr>
          <w:rFonts w:ascii="Helvetica" w:eastAsia="Times New Roman" w:hAnsi="Helvetica" w:cs="Times New Roman"/>
          <w:color w:val="000000" w:themeColor="text1"/>
          <w:sz w:val="20"/>
          <w:szCs w:val="20"/>
          <w:lang w:eastAsia="fr-FR"/>
        </w:rPr>
        <w:t xml:space="preserve"> le GT Fêtes de la section sport, le GT Communications de la section sport, </w:t>
      </w:r>
    </w:p>
    <w:p w14:paraId="1F8A6082" w14:textId="598F8453" w:rsidR="002F2229" w:rsidRPr="004268D3" w:rsidRDefault="00E15FF5" w:rsidP="0092256E">
      <w:pPr>
        <w:numPr>
          <w:ilvl w:val="0"/>
          <w:numId w:val="8"/>
        </w:numPr>
        <w:tabs>
          <w:tab w:val="left" w:pos="720"/>
        </w:tabs>
        <w:spacing w:after="120" w:line="239" w:lineRule="auto"/>
        <w:ind w:left="720" w:hanging="367"/>
        <w:jc w:val="both"/>
        <w:rPr>
          <w:rFonts w:ascii="Helvetica" w:eastAsia="Symbol" w:hAnsi="Helvetica" w:cs="Symbol"/>
          <w:color w:val="00000A"/>
          <w:sz w:val="20"/>
          <w:szCs w:val="20"/>
        </w:rPr>
      </w:pPr>
      <w:r w:rsidRPr="004268D3">
        <w:rPr>
          <w:rFonts w:ascii="Helvetica" w:eastAsia="Garamond" w:hAnsi="Helvetica" w:cs="Garamond"/>
          <w:sz w:val="20"/>
          <w:szCs w:val="20"/>
        </w:rPr>
        <w:t>Les</w:t>
      </w:r>
      <w:r w:rsidR="002F2229" w:rsidRPr="004268D3">
        <w:rPr>
          <w:rFonts w:ascii="Helvetica" w:eastAsia="Garamond" w:hAnsi="Helvetica" w:cs="Garamond"/>
          <w:sz w:val="20"/>
          <w:szCs w:val="20"/>
        </w:rPr>
        <w:t xml:space="preserve"> étudiantes élues par le Comité en tant que responsable de GT temporaire ;</w:t>
      </w:r>
    </w:p>
    <w:p w14:paraId="19B95700" w14:textId="6A148D16" w:rsidR="004268D3" w:rsidRPr="004268D3" w:rsidRDefault="00E15FF5" w:rsidP="0092256E">
      <w:pPr>
        <w:numPr>
          <w:ilvl w:val="0"/>
          <w:numId w:val="8"/>
        </w:numPr>
        <w:tabs>
          <w:tab w:val="left" w:pos="720"/>
        </w:tabs>
        <w:spacing w:after="120" w:line="231" w:lineRule="auto"/>
        <w:ind w:left="720" w:right="20" w:hanging="367"/>
        <w:jc w:val="both"/>
        <w:rPr>
          <w:rFonts w:ascii="Helvetica" w:hAnsi="Helvetica"/>
          <w:sz w:val="20"/>
          <w:szCs w:val="20"/>
        </w:rPr>
      </w:pPr>
      <w:r w:rsidRPr="004268D3">
        <w:rPr>
          <w:rFonts w:ascii="Helvetica" w:eastAsia="Garamond" w:hAnsi="Helvetica" w:cs="Garamond"/>
          <w:sz w:val="20"/>
          <w:szCs w:val="20"/>
        </w:rPr>
        <w:t>Les</w:t>
      </w:r>
      <w:r w:rsidR="004268D3" w:rsidRPr="004268D3">
        <w:rPr>
          <w:rFonts w:ascii="Helvetica" w:eastAsia="Garamond" w:hAnsi="Helvetica" w:cs="Garamond"/>
          <w:sz w:val="20"/>
          <w:szCs w:val="20"/>
        </w:rPr>
        <w:t xml:space="preserve"> étudiantes </w:t>
      </w:r>
      <w:r w:rsidRPr="004268D3">
        <w:rPr>
          <w:rFonts w:ascii="Helvetica" w:eastAsia="Garamond" w:hAnsi="Helvetica" w:cs="Garamond"/>
          <w:color w:val="000000" w:themeColor="text1"/>
          <w:sz w:val="20"/>
          <w:szCs w:val="20"/>
        </w:rPr>
        <w:t>ayant, en</w:t>
      </w:r>
      <w:r w:rsidR="002F2229" w:rsidRPr="004268D3">
        <w:rPr>
          <w:rFonts w:ascii="Helvetica" w:eastAsia="Garamond" w:hAnsi="Helvetica" w:cs="Garamond"/>
          <w:color w:val="000000" w:themeColor="text1"/>
          <w:sz w:val="20"/>
          <w:szCs w:val="20"/>
        </w:rPr>
        <w:t xml:space="preserve"> attente des AG, fait montre de leur volonté de s’investir conformément aux buts de l’AESSP. </w:t>
      </w:r>
      <w:r w:rsidR="004268D3" w:rsidRPr="004268D3">
        <w:rPr>
          <w:rFonts w:ascii="Helvetica" w:eastAsia="Times New Roman" w:hAnsi="Helvetica" w:cs="Times New Roman"/>
          <w:color w:val="000000" w:themeColor="text1"/>
          <w:sz w:val="20"/>
          <w:szCs w:val="20"/>
          <w:lang w:eastAsia="fr-FR"/>
        </w:rPr>
        <w:t>Ceci, en ayant participé à 5 comités au cours d’un semestre (celui en cours ou le précédent), lui permet d’acquérir un droit de vote égal aux autres membres du comité</w:t>
      </w:r>
      <w:r w:rsidR="004268D3">
        <w:rPr>
          <w:rFonts w:ascii="Helvetica" w:eastAsia="Garamond" w:hAnsi="Helvetica" w:cs="Garamond"/>
          <w:color w:val="000000" w:themeColor="text1"/>
          <w:sz w:val="20"/>
          <w:szCs w:val="20"/>
        </w:rPr>
        <w:t>.</w:t>
      </w:r>
    </w:p>
    <w:p w14:paraId="4351A2BD" w14:textId="764B60FB" w:rsidR="002F2229" w:rsidRPr="004268D3" w:rsidRDefault="002F2229" w:rsidP="0092256E">
      <w:pPr>
        <w:tabs>
          <w:tab w:val="left" w:pos="720"/>
        </w:tabs>
        <w:spacing w:after="120" w:line="231" w:lineRule="auto"/>
        <w:ind w:left="353" w:right="20"/>
        <w:jc w:val="both"/>
        <w:rPr>
          <w:rFonts w:ascii="Helvetica" w:hAnsi="Helvetica"/>
          <w:sz w:val="20"/>
          <w:szCs w:val="20"/>
        </w:rPr>
      </w:pPr>
      <w:r w:rsidRPr="004268D3">
        <w:rPr>
          <w:rFonts w:ascii="Helvetica" w:eastAsia="Garamond" w:hAnsi="Helvetica" w:cs="Garamond"/>
          <w:sz w:val="20"/>
          <w:szCs w:val="20"/>
        </w:rPr>
        <w:t>Dans la mesure du possible les quatre filières de la Faculté des SSP et les divers niveaux d’études doivent être représentées parmi les membres du Comité. Ces exigences impliquent un travail de sensibilisation auprès des étudiantes et membres non-actives, particulièrement auprès des nouvelles volées.</w:t>
      </w:r>
    </w:p>
    <w:p w14:paraId="132F8F99" w14:textId="30607219" w:rsidR="002F2229" w:rsidRPr="004268D3" w:rsidRDefault="002F2229" w:rsidP="0092256E">
      <w:pPr>
        <w:jc w:val="both"/>
        <w:rPr>
          <w:rFonts w:ascii="Helvetica" w:hAnsi="Helvetica"/>
          <w:sz w:val="20"/>
          <w:szCs w:val="20"/>
        </w:rPr>
      </w:pPr>
      <w:r w:rsidRPr="004268D3">
        <w:rPr>
          <w:rFonts w:ascii="Helvetica" w:eastAsia="Garamond" w:hAnsi="Helvetica" w:cs="Garamond"/>
          <w:sz w:val="20"/>
          <w:szCs w:val="20"/>
        </w:rPr>
        <w:t>Toutes les étudiantes de la Faculté des SSP peuvent participer aux séances du Comité sous réserve de huis clos.</w:t>
      </w:r>
    </w:p>
    <w:p w14:paraId="22A49A94" w14:textId="77777777" w:rsidR="002F2229" w:rsidRPr="004268D3" w:rsidRDefault="002F2229" w:rsidP="0092256E">
      <w:pPr>
        <w:ind w:right="20"/>
        <w:jc w:val="both"/>
        <w:rPr>
          <w:rFonts w:ascii="Helvetica" w:hAnsi="Helvetica"/>
          <w:sz w:val="20"/>
          <w:szCs w:val="20"/>
        </w:rPr>
      </w:pPr>
      <w:r w:rsidRPr="004268D3">
        <w:rPr>
          <w:rFonts w:ascii="Helvetica" w:eastAsia="Garamond" w:hAnsi="Helvetica" w:cs="Garamond"/>
          <w:sz w:val="20"/>
          <w:szCs w:val="20"/>
        </w:rPr>
        <w:t>Peuvent être invitées aux séances du Comité des personnes directement concernées ou compétentes pour un objet particulier devant être traité par cet organe.</w:t>
      </w:r>
    </w:p>
    <w:p w14:paraId="1FCAE9DF" w14:textId="77777777" w:rsidR="002F2229" w:rsidRPr="004268D3" w:rsidRDefault="002F2229" w:rsidP="0092256E">
      <w:pPr>
        <w:spacing w:line="246" w:lineRule="exact"/>
        <w:jc w:val="both"/>
        <w:rPr>
          <w:rFonts w:ascii="Helvetica" w:hAnsi="Helvetica"/>
          <w:sz w:val="20"/>
          <w:szCs w:val="20"/>
        </w:rPr>
      </w:pPr>
    </w:p>
    <w:p w14:paraId="725C1988" w14:textId="41E5F38F" w:rsidR="002F2229" w:rsidRPr="004268D3" w:rsidRDefault="00E15FF5" w:rsidP="0092256E">
      <w:pPr>
        <w:pStyle w:val="Titre11"/>
        <w:jc w:val="both"/>
      </w:pPr>
      <w:bookmarkStart w:id="25" w:name="_Toc478339788"/>
      <w:r>
        <w:t>Art. 19</w:t>
      </w:r>
      <w:r w:rsidR="002F2229" w:rsidRPr="004268D3">
        <w:t xml:space="preserve"> Tâches</w:t>
      </w:r>
      <w:bookmarkEnd w:id="25"/>
    </w:p>
    <w:p w14:paraId="5866C7E6" w14:textId="63E22198" w:rsidR="002F2229" w:rsidRPr="00E15FF5" w:rsidRDefault="002F2229" w:rsidP="0092256E">
      <w:pPr>
        <w:jc w:val="both"/>
        <w:rPr>
          <w:rFonts w:ascii="Helvetica" w:hAnsi="Helvetica"/>
          <w:color w:val="000000" w:themeColor="text1"/>
          <w:sz w:val="20"/>
          <w:szCs w:val="20"/>
        </w:rPr>
      </w:pPr>
      <w:r w:rsidRPr="00E15FF5">
        <w:rPr>
          <w:rFonts w:ascii="Helvetica" w:eastAsia="Garamond" w:hAnsi="Helvetica" w:cs="Garamond"/>
          <w:color w:val="000000" w:themeColor="text1"/>
          <w:sz w:val="20"/>
          <w:szCs w:val="20"/>
        </w:rPr>
        <w:t>Agir conformément aux buts associatifs définis dans les</w:t>
      </w:r>
      <w:r w:rsidR="00E15FF5" w:rsidRPr="00E15FF5">
        <w:rPr>
          <w:rFonts w:ascii="Helvetica" w:eastAsia="Garamond" w:hAnsi="Helvetica" w:cs="Garamond"/>
          <w:color w:val="000000" w:themeColor="text1"/>
          <w:sz w:val="20"/>
          <w:szCs w:val="20"/>
        </w:rPr>
        <w:t xml:space="preserve"> présents statuts à l’article 3, </w:t>
      </w:r>
      <w:r w:rsidR="00E15FF5" w:rsidRPr="00E15FF5">
        <w:rPr>
          <w:rFonts w:ascii="Helvetica" w:hAnsi="Helvetica" w:cs="Times New Roman"/>
          <w:color w:val="000000" w:themeColor="text1"/>
          <w:sz w:val="20"/>
          <w:szCs w:val="20"/>
        </w:rPr>
        <w:t>y compris adopter des positions politiques conformes aux grandes lignes votées lors de l’Assemblée Générale</w:t>
      </w:r>
    </w:p>
    <w:p w14:paraId="48818BBA" w14:textId="25EB6272" w:rsidR="002F2229" w:rsidRPr="004268D3" w:rsidRDefault="002F2229" w:rsidP="0092256E">
      <w:pPr>
        <w:jc w:val="both"/>
        <w:rPr>
          <w:rFonts w:ascii="Helvetica" w:hAnsi="Helvetica"/>
          <w:sz w:val="20"/>
          <w:szCs w:val="20"/>
        </w:rPr>
      </w:pPr>
      <w:r w:rsidRPr="004268D3">
        <w:rPr>
          <w:rFonts w:ascii="Helvetica" w:eastAsia="Garamond" w:hAnsi="Helvetica" w:cs="Garamond"/>
          <w:sz w:val="20"/>
          <w:szCs w:val="20"/>
        </w:rPr>
        <w:t>Exécuter les missions qui lui ont été confiées par l’AG</w:t>
      </w:r>
      <w:r w:rsidRPr="004268D3">
        <w:rPr>
          <w:rFonts w:ascii="Helvetica" w:eastAsia="Garamond" w:hAnsi="Helvetica" w:cs="Garamond"/>
          <w:color w:val="FF00FF"/>
          <w:sz w:val="20"/>
          <w:szCs w:val="20"/>
        </w:rPr>
        <w:t>.</w:t>
      </w:r>
    </w:p>
    <w:p w14:paraId="4C3F93F8" w14:textId="20498D9B" w:rsidR="002F2229" w:rsidRPr="004268D3" w:rsidRDefault="002F2229" w:rsidP="0092256E">
      <w:pPr>
        <w:ind w:right="20"/>
        <w:jc w:val="both"/>
        <w:rPr>
          <w:rFonts w:ascii="Helvetica" w:hAnsi="Helvetica"/>
          <w:sz w:val="20"/>
          <w:szCs w:val="20"/>
        </w:rPr>
      </w:pPr>
      <w:r w:rsidRPr="004268D3">
        <w:rPr>
          <w:rFonts w:ascii="Helvetica" w:eastAsia="Garamond" w:hAnsi="Helvetica" w:cs="Garamond"/>
          <w:sz w:val="20"/>
          <w:szCs w:val="20"/>
        </w:rPr>
        <w:t>Désigner des représentantes pour les commissions permanentes de la Faculté des SSP ainsi que des responsables pour les différents GT qui n’auraient pas été élus par l’AG.</w:t>
      </w:r>
    </w:p>
    <w:p w14:paraId="643099A1" w14:textId="1EC5AB4E" w:rsidR="002F2229" w:rsidRPr="004268D3" w:rsidRDefault="002F2229" w:rsidP="0092256E">
      <w:pPr>
        <w:ind w:right="20"/>
        <w:jc w:val="both"/>
        <w:rPr>
          <w:rFonts w:ascii="Helvetica" w:hAnsi="Helvetica"/>
          <w:sz w:val="20"/>
          <w:szCs w:val="20"/>
        </w:rPr>
      </w:pPr>
      <w:r w:rsidRPr="004268D3">
        <w:rPr>
          <w:rFonts w:ascii="Helvetica" w:eastAsia="Garamond" w:hAnsi="Helvetica" w:cs="Garamond"/>
          <w:sz w:val="20"/>
          <w:szCs w:val="20"/>
        </w:rPr>
        <w:t>Veiller à ce que les informations importantes récoltées par les membres exerçants des fonctions diverses soient mentionnées lors des séances ou communiquées par courriel, ainsi qu’à ce que les responsables rendent compte de leurs démarches.</w:t>
      </w:r>
    </w:p>
    <w:p w14:paraId="3782B458" w14:textId="77777777" w:rsidR="002F2229" w:rsidRPr="004268D3" w:rsidRDefault="002F2229" w:rsidP="0092256E">
      <w:pPr>
        <w:spacing w:line="242" w:lineRule="auto"/>
        <w:jc w:val="both"/>
        <w:rPr>
          <w:rFonts w:ascii="Helvetica" w:eastAsia="Garamond" w:hAnsi="Helvetica" w:cs="Garamond"/>
          <w:sz w:val="20"/>
          <w:szCs w:val="20"/>
        </w:rPr>
      </w:pPr>
      <w:r w:rsidRPr="004268D3">
        <w:rPr>
          <w:rFonts w:ascii="Helvetica" w:eastAsia="Garamond" w:hAnsi="Helvetica" w:cs="Garamond"/>
          <w:sz w:val="20"/>
          <w:szCs w:val="20"/>
        </w:rPr>
        <w:lastRenderedPageBreak/>
        <w:t>Orienter les travaux de l’association et plus précisément des GT, tout en laissant à ces derniers une marge de manœuvre adaptée aux compétences dont ils ont été dotés ou dont ils font preuve.</w:t>
      </w:r>
    </w:p>
    <w:p w14:paraId="40CA249D" w14:textId="77777777" w:rsidR="005A0105" w:rsidRPr="004268D3" w:rsidRDefault="005A0105" w:rsidP="0092256E">
      <w:pPr>
        <w:spacing w:line="242" w:lineRule="auto"/>
        <w:jc w:val="both"/>
        <w:rPr>
          <w:rFonts w:ascii="Helvetica" w:hAnsi="Helvetica"/>
          <w:sz w:val="20"/>
          <w:szCs w:val="20"/>
        </w:rPr>
      </w:pPr>
    </w:p>
    <w:p w14:paraId="762BD247" w14:textId="39706E6A" w:rsidR="005A0105" w:rsidRPr="004268D3" w:rsidRDefault="00E15FF5" w:rsidP="0092256E">
      <w:pPr>
        <w:pStyle w:val="Titre11"/>
        <w:jc w:val="both"/>
      </w:pPr>
      <w:bookmarkStart w:id="26" w:name="_Toc478339789"/>
      <w:r>
        <w:t>Art. 20</w:t>
      </w:r>
      <w:r w:rsidR="005A0105" w:rsidRPr="004268D3">
        <w:t xml:space="preserve"> Convocation et ordre du jour</w:t>
      </w:r>
      <w:bookmarkEnd w:id="26"/>
    </w:p>
    <w:p w14:paraId="4225C726" w14:textId="105C169E" w:rsidR="005A0105" w:rsidRPr="004268D3" w:rsidRDefault="005A0105" w:rsidP="0092256E">
      <w:pPr>
        <w:jc w:val="both"/>
        <w:rPr>
          <w:rFonts w:ascii="Helvetica" w:hAnsi="Helvetica"/>
          <w:sz w:val="20"/>
          <w:szCs w:val="20"/>
        </w:rPr>
      </w:pPr>
      <w:r w:rsidRPr="004268D3">
        <w:rPr>
          <w:rFonts w:ascii="Helvetica" w:eastAsia="Garamond" w:hAnsi="Helvetica" w:cs="Garamond"/>
          <w:sz w:val="20"/>
          <w:szCs w:val="20"/>
        </w:rPr>
        <w:t>La présidence convoque le Comité et veille à ce qu’il se réunisse suffisamment pour accomplir ses tâches. La convocation doit être accompagnée ou suivie de la diffusion d’un ordre du jour qui peut être modifié en début de séance ou sur accord préalable.</w:t>
      </w:r>
    </w:p>
    <w:p w14:paraId="6D9CDD56" w14:textId="58DC23F3" w:rsidR="005A0105" w:rsidRPr="004268D3" w:rsidRDefault="005A0105" w:rsidP="0092256E">
      <w:pPr>
        <w:jc w:val="both"/>
        <w:rPr>
          <w:rFonts w:ascii="Helvetica" w:hAnsi="Helvetica"/>
          <w:sz w:val="20"/>
          <w:szCs w:val="20"/>
        </w:rPr>
      </w:pPr>
      <w:r w:rsidRPr="004268D3">
        <w:rPr>
          <w:rFonts w:ascii="Helvetica" w:eastAsia="Garamond" w:hAnsi="Helvetica" w:cs="Garamond"/>
          <w:sz w:val="20"/>
          <w:szCs w:val="20"/>
        </w:rPr>
        <w:t>La présidence est tenue de le convoquer en session extraordinaire si deux tiers des membres du comité ou vingt</w:t>
      </w:r>
      <w:r w:rsidRPr="004268D3">
        <w:rPr>
          <w:rFonts w:ascii="Helvetica" w:hAnsi="Helvetica"/>
          <w:sz w:val="20"/>
          <w:szCs w:val="20"/>
        </w:rPr>
        <w:t xml:space="preserve"> </w:t>
      </w:r>
      <w:r w:rsidRPr="004268D3">
        <w:rPr>
          <w:rFonts w:ascii="Helvetica" w:eastAsia="Garamond" w:hAnsi="Helvetica" w:cs="Garamond"/>
          <w:sz w:val="20"/>
          <w:szCs w:val="20"/>
        </w:rPr>
        <w:t>étudiantes membres de l’AESSP par voie de pétition en font la demande avec indication de l’objet à traiter. Outre les formalités, la séance ainsi convoquée ne comporte qu’un point à l’ordre du jour.</w:t>
      </w:r>
    </w:p>
    <w:p w14:paraId="35E414C5" w14:textId="77777777" w:rsidR="005A0105" w:rsidRPr="004268D3" w:rsidRDefault="005A0105" w:rsidP="0092256E">
      <w:pPr>
        <w:spacing w:line="267" w:lineRule="exact"/>
        <w:jc w:val="both"/>
        <w:rPr>
          <w:rFonts w:ascii="Helvetica" w:hAnsi="Helvetica"/>
          <w:sz w:val="20"/>
          <w:szCs w:val="20"/>
        </w:rPr>
      </w:pPr>
    </w:p>
    <w:p w14:paraId="5EF1C6CD" w14:textId="7970E192" w:rsidR="005A0105" w:rsidRPr="004268D3" w:rsidRDefault="00E15FF5" w:rsidP="0092256E">
      <w:pPr>
        <w:pStyle w:val="Titre11"/>
        <w:jc w:val="both"/>
      </w:pPr>
      <w:bookmarkStart w:id="27" w:name="_Toc478339790"/>
      <w:r>
        <w:t>Art. 21</w:t>
      </w:r>
      <w:r w:rsidR="005A0105" w:rsidRPr="004268D3">
        <w:t xml:space="preserve"> Votations</w:t>
      </w:r>
      <w:bookmarkEnd w:id="27"/>
    </w:p>
    <w:p w14:paraId="3980ED5E" w14:textId="5D07632C" w:rsidR="005A0105" w:rsidRPr="004268D3" w:rsidRDefault="005A0105" w:rsidP="0092256E">
      <w:pPr>
        <w:jc w:val="both"/>
        <w:rPr>
          <w:rFonts w:ascii="Helvetica" w:hAnsi="Helvetica"/>
          <w:sz w:val="20"/>
          <w:szCs w:val="20"/>
        </w:rPr>
      </w:pPr>
      <w:r w:rsidRPr="004268D3">
        <w:rPr>
          <w:rFonts w:ascii="Helvetica" w:eastAsia="Garamond" w:hAnsi="Helvetica" w:cs="Garamond"/>
          <w:sz w:val="20"/>
          <w:szCs w:val="20"/>
        </w:rPr>
        <w:t>Les décisions sont prises à la majorité des voix exprimées par les membres du Comité présentes.</w:t>
      </w:r>
    </w:p>
    <w:p w14:paraId="1D3B117B" w14:textId="75F350EB" w:rsidR="005A0105" w:rsidRPr="004268D3" w:rsidRDefault="005A0105" w:rsidP="0092256E">
      <w:pPr>
        <w:ind w:right="20"/>
        <w:jc w:val="both"/>
        <w:rPr>
          <w:rFonts w:ascii="Helvetica" w:hAnsi="Helvetica"/>
          <w:sz w:val="20"/>
          <w:szCs w:val="20"/>
        </w:rPr>
      </w:pPr>
      <w:r w:rsidRPr="004268D3">
        <w:rPr>
          <w:rFonts w:ascii="Helvetica" w:eastAsia="Garamond" w:hAnsi="Helvetica" w:cs="Garamond"/>
          <w:sz w:val="20"/>
          <w:szCs w:val="20"/>
        </w:rPr>
        <w:t>En cas de demande de subvention faite au comité, les personnes présentes qui sont à la fo</w:t>
      </w:r>
      <w:r w:rsidR="00CB6B20">
        <w:rPr>
          <w:rFonts w:ascii="Helvetica" w:eastAsia="Garamond" w:hAnsi="Helvetica" w:cs="Garamond"/>
          <w:sz w:val="20"/>
          <w:szCs w:val="20"/>
        </w:rPr>
        <w:t>is des membres du Comité et</w:t>
      </w:r>
      <w:r w:rsidRPr="004268D3">
        <w:rPr>
          <w:rFonts w:ascii="Helvetica" w:eastAsia="Garamond" w:hAnsi="Helvetica" w:cs="Garamond"/>
          <w:sz w:val="20"/>
          <w:szCs w:val="20"/>
        </w:rPr>
        <w:t xml:space="preserve"> des demandeuses de subvention, sur cet objet précis uniquement, ne peuvent voter.</w:t>
      </w:r>
    </w:p>
    <w:p w14:paraId="05ACFCF5" w14:textId="1C97F190" w:rsidR="00E15FF5" w:rsidRDefault="00E15FF5" w:rsidP="0092256E">
      <w:pPr>
        <w:spacing w:after="120" w:line="240" w:lineRule="auto"/>
        <w:jc w:val="both"/>
        <w:rPr>
          <w:rFonts w:ascii="Helvetica" w:eastAsia="Times New Roman" w:hAnsi="Helvetica" w:cs="Times New Roman"/>
          <w:color w:val="000000" w:themeColor="text1"/>
          <w:sz w:val="20"/>
          <w:szCs w:val="20"/>
          <w:lang w:eastAsia="fr-FR"/>
        </w:rPr>
      </w:pPr>
      <w:r w:rsidRPr="00E15FF5">
        <w:rPr>
          <w:rFonts w:ascii="Helvetica" w:eastAsia="Times New Roman" w:hAnsi="Helvetica" w:cs="Times New Roman"/>
          <w:color w:val="000000" w:themeColor="text1"/>
          <w:sz w:val="20"/>
          <w:szCs w:val="20"/>
          <w:lang w:eastAsia="fr-FR"/>
        </w:rPr>
        <w:t>Les membres non-élues par une AG n’acquièrent le droit de vote qu’après avoir assisté à cinq séances du comité lors du même semestre (celui en cours ou le précédent) en ayant fait montre de leur intention de s’investir conformément aux buts associatifs de l’AESSP</w:t>
      </w:r>
      <w:r>
        <w:rPr>
          <w:rFonts w:ascii="Helvetica" w:eastAsia="Times New Roman" w:hAnsi="Helvetica" w:cs="Times New Roman"/>
          <w:color w:val="000000" w:themeColor="text1"/>
          <w:sz w:val="20"/>
          <w:szCs w:val="20"/>
          <w:lang w:eastAsia="fr-FR"/>
        </w:rPr>
        <w:t>.</w:t>
      </w:r>
    </w:p>
    <w:p w14:paraId="5210ECEE" w14:textId="1259D252" w:rsidR="005A0105" w:rsidRDefault="00E15FF5" w:rsidP="0092256E">
      <w:pPr>
        <w:spacing w:after="120" w:line="240" w:lineRule="auto"/>
        <w:jc w:val="both"/>
        <w:rPr>
          <w:rFonts w:ascii="Helvetica" w:eastAsia="Times New Roman" w:hAnsi="Helvetica" w:cs="Times New Roman"/>
          <w:color w:val="000000" w:themeColor="text1"/>
          <w:sz w:val="20"/>
          <w:szCs w:val="20"/>
          <w:lang w:eastAsia="fr-FR"/>
        </w:rPr>
      </w:pPr>
      <w:r w:rsidRPr="00E15FF5">
        <w:rPr>
          <w:rFonts w:ascii="Helvetica" w:eastAsia="Times New Roman" w:hAnsi="Helvetica" w:cs="Times New Roman"/>
          <w:color w:val="000000" w:themeColor="text1"/>
          <w:sz w:val="20"/>
          <w:szCs w:val="20"/>
          <w:lang w:eastAsia="fr-FR"/>
        </w:rPr>
        <w:t>Il est impossible de voter par procuration lors d’un comité</w:t>
      </w:r>
      <w:r>
        <w:rPr>
          <w:rFonts w:ascii="Helvetica" w:eastAsia="Times New Roman" w:hAnsi="Helvetica" w:cs="Times New Roman"/>
          <w:color w:val="000000" w:themeColor="text1"/>
          <w:sz w:val="20"/>
          <w:szCs w:val="20"/>
          <w:lang w:eastAsia="fr-FR"/>
        </w:rPr>
        <w:t>.</w:t>
      </w:r>
    </w:p>
    <w:p w14:paraId="74929BCD" w14:textId="77777777" w:rsidR="00E15FF5" w:rsidRPr="00E15FF5" w:rsidRDefault="00E15FF5" w:rsidP="0092256E">
      <w:pPr>
        <w:spacing w:after="0" w:line="240" w:lineRule="auto"/>
        <w:jc w:val="both"/>
        <w:rPr>
          <w:rFonts w:ascii="Times New Roman" w:eastAsia="Times New Roman" w:hAnsi="Times New Roman" w:cs="Times New Roman"/>
          <w:sz w:val="24"/>
          <w:szCs w:val="24"/>
          <w:lang w:eastAsia="fr-FR"/>
        </w:rPr>
      </w:pPr>
    </w:p>
    <w:p w14:paraId="2F93AA21" w14:textId="309DFC73" w:rsidR="005A0105" w:rsidRPr="004268D3" w:rsidRDefault="00E15FF5" w:rsidP="0092256E">
      <w:pPr>
        <w:pStyle w:val="Titre11"/>
        <w:jc w:val="both"/>
      </w:pPr>
      <w:bookmarkStart w:id="28" w:name="_Toc478339791"/>
      <w:r>
        <w:t>Art. 22</w:t>
      </w:r>
      <w:r w:rsidR="005A0105" w:rsidRPr="004268D3">
        <w:t xml:space="preserve"> Révocation</w:t>
      </w:r>
      <w:bookmarkEnd w:id="28"/>
    </w:p>
    <w:p w14:paraId="4EF28EBA" w14:textId="2001DF78" w:rsidR="005A0105" w:rsidRPr="00E15FF5" w:rsidRDefault="00E15FF5" w:rsidP="0092256E">
      <w:pPr>
        <w:ind w:right="20"/>
        <w:jc w:val="both"/>
        <w:rPr>
          <w:rFonts w:ascii="Helvetica" w:hAnsi="Helvetica"/>
          <w:color w:val="000000" w:themeColor="text1"/>
          <w:sz w:val="20"/>
          <w:szCs w:val="20"/>
        </w:rPr>
      </w:pPr>
      <w:r w:rsidRPr="00E15FF5">
        <w:rPr>
          <w:rFonts w:ascii="Helvetica" w:eastAsia="Times New Roman" w:hAnsi="Helvetica" w:cs="Times New Roman"/>
          <w:color w:val="000000" w:themeColor="text1"/>
          <w:sz w:val="20"/>
          <w:szCs w:val="20"/>
          <w:lang w:eastAsia="fr-FR"/>
        </w:rPr>
        <w:t xml:space="preserve">Les membres du Comité sont révocables via bulletin secret, pour justes motifs et avec effet immédiat, par l’AG </w:t>
      </w:r>
      <w:r w:rsidR="00CB6B20">
        <w:rPr>
          <w:rFonts w:ascii="Helvetica" w:eastAsia="Times New Roman" w:hAnsi="Helvetica" w:cs="Times New Roman"/>
          <w:color w:val="000000" w:themeColor="text1"/>
          <w:sz w:val="20"/>
          <w:szCs w:val="20"/>
          <w:lang w:eastAsia="fr-FR"/>
        </w:rPr>
        <w:t>par la majorité des 2/3</w:t>
      </w:r>
      <w:r w:rsidRPr="00E15FF5">
        <w:rPr>
          <w:rFonts w:ascii="Helvetica" w:eastAsia="Times New Roman" w:hAnsi="Helvetica" w:cs="Times New Roman"/>
          <w:color w:val="000000" w:themeColor="text1"/>
          <w:sz w:val="20"/>
          <w:szCs w:val="20"/>
          <w:lang w:eastAsia="fr-FR"/>
        </w:rPr>
        <w:t xml:space="preserve"> des voix exprimées.</w:t>
      </w:r>
    </w:p>
    <w:p w14:paraId="02199512" w14:textId="77777777" w:rsidR="002F2229" w:rsidRPr="004268D3" w:rsidRDefault="002F2229" w:rsidP="00D51115">
      <w:pPr>
        <w:rPr>
          <w:rFonts w:ascii="Helvetica" w:hAnsi="Helvetica"/>
          <w:sz w:val="20"/>
          <w:szCs w:val="20"/>
        </w:rPr>
      </w:pPr>
    </w:p>
    <w:p w14:paraId="688A2ADD" w14:textId="1EE9362C" w:rsidR="009F685A" w:rsidRDefault="00E76D49" w:rsidP="00E76D49">
      <w:pPr>
        <w:pStyle w:val="TitreA"/>
      </w:pPr>
      <w:bookmarkStart w:id="29" w:name="_Toc478339792"/>
      <w:r>
        <w:t>Chapitre III :</w:t>
      </w:r>
      <w:r w:rsidR="00481F81">
        <w:t xml:space="preserve"> Les G</w:t>
      </w:r>
      <w:r>
        <w:t xml:space="preserve">roupes </w:t>
      </w:r>
      <w:r w:rsidR="00481F81">
        <w:t>de T</w:t>
      </w:r>
      <w:r>
        <w:t>ravail</w:t>
      </w:r>
      <w:bookmarkEnd w:id="29"/>
    </w:p>
    <w:p w14:paraId="08A54248" w14:textId="497C19A5" w:rsidR="005D12BD" w:rsidRPr="005D12BD" w:rsidRDefault="005D12BD" w:rsidP="0092256E">
      <w:pPr>
        <w:pStyle w:val="Titre11"/>
        <w:jc w:val="both"/>
      </w:pPr>
      <w:bookmarkStart w:id="30" w:name="_Toc478339793"/>
      <w:r>
        <w:t>Art. 23</w:t>
      </w:r>
      <w:r w:rsidRPr="005D12BD">
        <w:t xml:space="preserve"> Statut</w:t>
      </w:r>
      <w:bookmarkEnd w:id="30"/>
    </w:p>
    <w:p w14:paraId="46EC821F" w14:textId="77777777" w:rsidR="005D12BD" w:rsidRPr="005D12BD" w:rsidRDefault="005D12BD" w:rsidP="0092256E">
      <w:pPr>
        <w:jc w:val="both"/>
        <w:rPr>
          <w:rFonts w:ascii="Helvetica" w:hAnsi="Helvetica"/>
          <w:sz w:val="20"/>
          <w:szCs w:val="20"/>
        </w:rPr>
      </w:pPr>
      <w:r w:rsidRPr="005D12BD">
        <w:rPr>
          <w:rFonts w:ascii="Helvetica" w:eastAsia="Garamond" w:hAnsi="Helvetica" w:cs="Garamond"/>
          <w:sz w:val="20"/>
          <w:szCs w:val="20"/>
        </w:rPr>
        <w:t>Des GT ou des personnes peuvent être mandatées par l’AG ou le Comité pour accomplir des tâches ou étudier des sujets spécifiques. Ces GT peuvent être permanents ou temporaires, étant donné qu’ils sont formés dans l’idée de réaliser des objectifs précis à plus ou moins long terme.</w:t>
      </w:r>
    </w:p>
    <w:p w14:paraId="7A48C16A" w14:textId="77777777" w:rsidR="005D12BD" w:rsidRPr="005D12BD" w:rsidRDefault="005D12BD" w:rsidP="0092256E">
      <w:pPr>
        <w:spacing w:line="269" w:lineRule="exact"/>
        <w:jc w:val="both"/>
        <w:rPr>
          <w:rFonts w:ascii="Helvetica" w:hAnsi="Helvetica"/>
          <w:sz w:val="20"/>
          <w:szCs w:val="20"/>
        </w:rPr>
      </w:pPr>
    </w:p>
    <w:p w14:paraId="7683FE39" w14:textId="01ECC4D3" w:rsidR="005D12BD" w:rsidRPr="005D12BD" w:rsidRDefault="005D12BD" w:rsidP="0092256E">
      <w:pPr>
        <w:pStyle w:val="Titre11"/>
        <w:jc w:val="both"/>
      </w:pPr>
      <w:bookmarkStart w:id="31" w:name="_Toc478339794"/>
      <w:r>
        <w:t>Art. 24</w:t>
      </w:r>
      <w:r w:rsidRPr="005D12BD">
        <w:t xml:space="preserve"> Election</w:t>
      </w:r>
      <w:bookmarkEnd w:id="31"/>
    </w:p>
    <w:p w14:paraId="40BCCF7C" w14:textId="33A3C6A8" w:rsidR="005D12BD" w:rsidRPr="005D12BD" w:rsidRDefault="005D12BD" w:rsidP="0092256E">
      <w:pPr>
        <w:jc w:val="both"/>
        <w:rPr>
          <w:rFonts w:ascii="Helvetica" w:hAnsi="Helvetica"/>
          <w:sz w:val="20"/>
          <w:szCs w:val="20"/>
        </w:rPr>
      </w:pPr>
      <w:r w:rsidRPr="005D12BD">
        <w:rPr>
          <w:rFonts w:ascii="Helvetica" w:eastAsia="Garamond" w:hAnsi="Helvetica" w:cs="Garamond"/>
          <w:sz w:val="20"/>
          <w:szCs w:val="20"/>
        </w:rPr>
        <w:t xml:space="preserve">Le Comité pour les GT temporaires, et l’AG pour les GT permanents, élisent un ou deux responsables pour chaque GT, sur courte présentation des candidates, qui seront chargées de représenter celui-ci à l’extérieur. En cas de </w:t>
      </w:r>
      <w:r>
        <w:rPr>
          <w:rFonts w:ascii="Helvetica" w:eastAsia="Garamond" w:hAnsi="Helvetica" w:cs="Garamond"/>
          <w:sz w:val="20"/>
          <w:szCs w:val="20"/>
        </w:rPr>
        <w:t>co-responsabilité</w:t>
      </w:r>
      <w:r w:rsidRPr="005D12BD">
        <w:rPr>
          <w:rFonts w:ascii="Helvetica" w:eastAsia="Garamond" w:hAnsi="Helvetica" w:cs="Garamond"/>
          <w:sz w:val="20"/>
          <w:szCs w:val="20"/>
        </w:rPr>
        <w:t>, celui-ci doit autant que possible être paritaire et assister régulièrement aux séances du Comité pour rendre compte de leurs démarches et de leurs besoins.</w:t>
      </w:r>
    </w:p>
    <w:p w14:paraId="2670AEC7" w14:textId="77777777" w:rsidR="005D12BD" w:rsidRPr="005D12BD" w:rsidRDefault="005D12BD" w:rsidP="0092256E">
      <w:pPr>
        <w:spacing w:line="270" w:lineRule="exact"/>
        <w:jc w:val="both"/>
        <w:rPr>
          <w:rFonts w:ascii="Helvetica" w:hAnsi="Helvetica"/>
          <w:sz w:val="20"/>
          <w:szCs w:val="20"/>
        </w:rPr>
      </w:pPr>
    </w:p>
    <w:p w14:paraId="7A74644C" w14:textId="1BF3FA84" w:rsidR="005D12BD" w:rsidRPr="005D12BD" w:rsidRDefault="005D12BD" w:rsidP="0092256E">
      <w:pPr>
        <w:pStyle w:val="Titre11"/>
        <w:jc w:val="both"/>
      </w:pPr>
      <w:bookmarkStart w:id="32" w:name="_Toc478339795"/>
      <w:r>
        <w:t>Art. 25</w:t>
      </w:r>
      <w:r w:rsidRPr="005D12BD">
        <w:t xml:space="preserve"> Composition</w:t>
      </w:r>
      <w:bookmarkEnd w:id="32"/>
    </w:p>
    <w:p w14:paraId="3D5B817D" w14:textId="7FCAA2A7" w:rsidR="005D12BD" w:rsidRPr="005D12BD" w:rsidRDefault="005D12BD" w:rsidP="0092256E">
      <w:pPr>
        <w:spacing w:line="239" w:lineRule="auto"/>
        <w:jc w:val="both"/>
        <w:rPr>
          <w:rFonts w:ascii="Helvetica" w:hAnsi="Helvetica"/>
          <w:sz w:val="20"/>
          <w:szCs w:val="20"/>
        </w:rPr>
      </w:pPr>
      <w:r w:rsidRPr="005D12BD">
        <w:rPr>
          <w:rFonts w:ascii="Helvetica" w:eastAsia="Garamond" w:hAnsi="Helvetica" w:cs="Garamond"/>
          <w:sz w:val="20"/>
          <w:szCs w:val="20"/>
        </w:rPr>
        <w:t xml:space="preserve">Les responsables de GT ont pour obligation de faire circuler les informations provenant du Comité à leur Groupe, et celles provenant du Groupe au comité. Pour cela, une responsable au moins ou sa </w:t>
      </w:r>
      <w:r w:rsidRPr="005D12BD">
        <w:rPr>
          <w:rFonts w:ascii="Helvetica" w:eastAsia="Garamond" w:hAnsi="Helvetica" w:cs="Garamond"/>
          <w:sz w:val="20"/>
          <w:szCs w:val="20"/>
        </w:rPr>
        <w:lastRenderedPageBreak/>
        <w:t>suppléante doit être présente à chaque séance du Comité ; le GT doit également être représenté de la manière la plus complète possible lorsque son domaine de compétence est à l’ordre du jour du Comité.</w:t>
      </w:r>
    </w:p>
    <w:p w14:paraId="52174CBD" w14:textId="77777777" w:rsidR="005D12BD" w:rsidRPr="005D12BD" w:rsidRDefault="005D12BD" w:rsidP="0092256E">
      <w:pPr>
        <w:ind w:right="20"/>
        <w:jc w:val="both"/>
        <w:rPr>
          <w:rFonts w:ascii="Helvetica" w:hAnsi="Helvetica"/>
          <w:sz w:val="20"/>
          <w:szCs w:val="20"/>
        </w:rPr>
      </w:pPr>
    </w:p>
    <w:p w14:paraId="588E3FA3" w14:textId="625E2ED6" w:rsidR="005D12BD" w:rsidRPr="005D12BD" w:rsidRDefault="005D12BD" w:rsidP="0092256E">
      <w:pPr>
        <w:pStyle w:val="Titre11"/>
        <w:jc w:val="both"/>
      </w:pPr>
      <w:bookmarkStart w:id="33" w:name="_Toc478339796"/>
      <w:r>
        <w:t>Art. 26</w:t>
      </w:r>
      <w:r w:rsidRPr="005D12BD">
        <w:t xml:space="preserve"> Autonomie</w:t>
      </w:r>
      <w:bookmarkEnd w:id="33"/>
    </w:p>
    <w:p w14:paraId="64E0672D" w14:textId="3A5E99D4" w:rsidR="005D12BD" w:rsidRPr="005D12BD" w:rsidRDefault="005D12BD" w:rsidP="0092256E">
      <w:pPr>
        <w:ind w:left="7" w:right="20"/>
        <w:jc w:val="both"/>
        <w:rPr>
          <w:rFonts w:ascii="Helvetica" w:hAnsi="Helvetica" w:cs="Times New Roman"/>
          <w:color w:val="000000" w:themeColor="text1"/>
          <w:sz w:val="20"/>
          <w:szCs w:val="20"/>
        </w:rPr>
      </w:pPr>
      <w:r w:rsidRPr="005D12BD">
        <w:rPr>
          <w:rFonts w:ascii="Helvetica" w:eastAsia="Times New Roman" w:hAnsi="Helvetica" w:cs="Times New Roman"/>
          <w:color w:val="000000" w:themeColor="text1"/>
          <w:sz w:val="20"/>
          <w:szCs w:val="20"/>
          <w:lang w:eastAsia="fr-FR"/>
        </w:rPr>
        <w:t xml:space="preserve">À partir de leur élection, les GT œuvrent de manière autonome dans les limites de la mission qui leur a été confiée. </w:t>
      </w:r>
      <w:r w:rsidRPr="005D12BD">
        <w:rPr>
          <w:rFonts w:ascii="Helvetica" w:hAnsi="Helvetica" w:cs="Times New Roman"/>
          <w:color w:val="000000" w:themeColor="text1"/>
          <w:sz w:val="20"/>
          <w:szCs w:val="20"/>
        </w:rPr>
        <w:t xml:space="preserve">Toute dépense supérieure à </w:t>
      </w:r>
      <w:r w:rsidR="005A6978">
        <w:rPr>
          <w:rFonts w:ascii="Helvetica" w:hAnsi="Helvetica" w:cs="Times New Roman"/>
          <w:color w:val="000000" w:themeColor="text1"/>
          <w:sz w:val="20"/>
          <w:szCs w:val="20"/>
        </w:rPr>
        <w:t>400CHF</w:t>
      </w:r>
      <w:r w:rsidRPr="005D12BD">
        <w:rPr>
          <w:rFonts w:ascii="Helvetica" w:hAnsi="Helvetica" w:cs="Times New Roman"/>
          <w:color w:val="000000" w:themeColor="text1"/>
          <w:sz w:val="20"/>
          <w:szCs w:val="20"/>
        </w:rPr>
        <w:t xml:space="preserve"> doit être notifiée au comité. Par la suite la trésorière et/ou la présidente peuvent soumettre la dépense à un vote du comité.</w:t>
      </w:r>
    </w:p>
    <w:p w14:paraId="6502A1FF" w14:textId="0FE32309" w:rsidR="005D12BD" w:rsidRDefault="005D12BD" w:rsidP="0092256E">
      <w:pPr>
        <w:ind w:left="7" w:right="20"/>
        <w:jc w:val="both"/>
        <w:rPr>
          <w:rFonts w:ascii="Helvetica" w:eastAsia="Garamond" w:hAnsi="Helvetica" w:cs="Garamond"/>
          <w:sz w:val="20"/>
          <w:szCs w:val="20"/>
        </w:rPr>
      </w:pPr>
      <w:r w:rsidRPr="005D12BD">
        <w:rPr>
          <w:rFonts w:ascii="Helvetica" w:eastAsia="Garamond" w:hAnsi="Helvetica" w:cs="Garamond"/>
          <w:sz w:val="20"/>
          <w:szCs w:val="20"/>
        </w:rPr>
        <w:t>Les GT d’une section se réfèrent au comité de leur section en cas de besoin d’arbitrage sur un objet particulier faisant débat au sein du GT.</w:t>
      </w:r>
    </w:p>
    <w:p w14:paraId="057426C1" w14:textId="77777777" w:rsidR="00607AE7" w:rsidRPr="005D12BD" w:rsidRDefault="00607AE7" w:rsidP="005D12BD">
      <w:pPr>
        <w:ind w:left="7" w:right="20"/>
        <w:jc w:val="both"/>
        <w:rPr>
          <w:rFonts w:ascii="Helvetica" w:hAnsi="Helvetica"/>
          <w:sz w:val="20"/>
          <w:szCs w:val="20"/>
        </w:rPr>
      </w:pPr>
    </w:p>
    <w:p w14:paraId="5861A158" w14:textId="0AA3A0E3" w:rsidR="00E76D49" w:rsidRDefault="005A6978" w:rsidP="005A6978">
      <w:pPr>
        <w:pStyle w:val="TitreA"/>
      </w:pPr>
      <w:bookmarkStart w:id="34" w:name="_Toc478339797"/>
      <w:r>
        <w:t>Chapitre IV :</w:t>
      </w:r>
      <w:r w:rsidR="00481F81">
        <w:t xml:space="preserve"> Les S</w:t>
      </w:r>
      <w:r>
        <w:t>ections</w:t>
      </w:r>
      <w:bookmarkEnd w:id="34"/>
    </w:p>
    <w:p w14:paraId="4DFC6F16" w14:textId="77777777" w:rsidR="005A6978" w:rsidRDefault="005A6978" w:rsidP="0092256E">
      <w:pPr>
        <w:jc w:val="both"/>
        <w:rPr>
          <w:rFonts w:ascii="Helvetica" w:hAnsi="Helvetica"/>
          <w:sz w:val="20"/>
          <w:szCs w:val="20"/>
        </w:rPr>
      </w:pPr>
    </w:p>
    <w:p w14:paraId="4FDEB96F" w14:textId="13F4EBA5" w:rsidR="00607AE7" w:rsidRPr="00607AE7" w:rsidRDefault="00607AE7" w:rsidP="0092256E">
      <w:pPr>
        <w:pStyle w:val="Titre11"/>
        <w:jc w:val="both"/>
      </w:pPr>
      <w:bookmarkStart w:id="35" w:name="_Toc478339798"/>
      <w:r>
        <w:t>Art. 27</w:t>
      </w:r>
      <w:r w:rsidRPr="00607AE7">
        <w:t xml:space="preserve"> Statut</w:t>
      </w:r>
      <w:bookmarkEnd w:id="35"/>
    </w:p>
    <w:p w14:paraId="037CA937" w14:textId="53FF6B6A" w:rsidR="00607AE7" w:rsidRPr="00607AE7" w:rsidRDefault="00607AE7" w:rsidP="0092256E">
      <w:pPr>
        <w:ind w:left="7"/>
        <w:jc w:val="both"/>
        <w:rPr>
          <w:rFonts w:ascii="Helvetica" w:hAnsi="Helvetica"/>
          <w:sz w:val="20"/>
          <w:szCs w:val="20"/>
        </w:rPr>
      </w:pPr>
      <w:r w:rsidRPr="00607AE7">
        <w:rPr>
          <w:rFonts w:ascii="Helvetica" w:eastAsia="Garamond" w:hAnsi="Helvetica" w:cs="Garamond"/>
          <w:sz w:val="20"/>
          <w:szCs w:val="20"/>
        </w:rPr>
        <w:t>La section représente les étudiantes d’une des filières de la faculté de Sciences Sociales et Politiques de l’Université de Lausanne au sein de l’AESSP. Elle a pour but l’organisation d’événements.</w:t>
      </w:r>
    </w:p>
    <w:p w14:paraId="60744F30" w14:textId="77777777" w:rsidR="00607AE7" w:rsidRPr="00607AE7" w:rsidRDefault="00607AE7" w:rsidP="0092256E">
      <w:pPr>
        <w:spacing w:line="242" w:lineRule="auto"/>
        <w:ind w:left="7"/>
        <w:jc w:val="both"/>
        <w:rPr>
          <w:rFonts w:ascii="Helvetica" w:hAnsi="Helvetica"/>
          <w:sz w:val="20"/>
          <w:szCs w:val="20"/>
        </w:rPr>
      </w:pPr>
      <w:r w:rsidRPr="00607AE7">
        <w:rPr>
          <w:rFonts w:ascii="Helvetica" w:eastAsia="Garamond" w:hAnsi="Helvetica" w:cs="Garamond"/>
          <w:sz w:val="20"/>
          <w:szCs w:val="20"/>
        </w:rPr>
        <w:t>La présidente ou les coprésidentes de section se réunissent avec les responsables des GT de section une fois par semaine pour la transmission d’informations.</w:t>
      </w:r>
    </w:p>
    <w:p w14:paraId="690EC4B8" w14:textId="77777777" w:rsidR="00607AE7" w:rsidRPr="00607AE7" w:rsidRDefault="00607AE7" w:rsidP="0092256E">
      <w:pPr>
        <w:spacing w:line="245" w:lineRule="exact"/>
        <w:jc w:val="both"/>
        <w:rPr>
          <w:rFonts w:ascii="Helvetica" w:hAnsi="Helvetica"/>
          <w:sz w:val="20"/>
          <w:szCs w:val="20"/>
        </w:rPr>
      </w:pPr>
    </w:p>
    <w:p w14:paraId="1A82F038" w14:textId="56BD8168" w:rsidR="00607AE7" w:rsidRPr="00607AE7" w:rsidRDefault="00607AE7" w:rsidP="0092256E">
      <w:pPr>
        <w:pStyle w:val="Titre11"/>
        <w:jc w:val="both"/>
      </w:pPr>
      <w:bookmarkStart w:id="36" w:name="_Toc478339799"/>
      <w:r>
        <w:t>Art. 28</w:t>
      </w:r>
      <w:r w:rsidRPr="00607AE7">
        <w:t xml:space="preserve"> Election</w:t>
      </w:r>
      <w:bookmarkEnd w:id="36"/>
    </w:p>
    <w:p w14:paraId="2C465C80" w14:textId="77777777" w:rsidR="00607AE7" w:rsidRPr="00607AE7" w:rsidRDefault="00607AE7" w:rsidP="0092256E">
      <w:pPr>
        <w:ind w:left="7"/>
        <w:jc w:val="both"/>
        <w:rPr>
          <w:rFonts w:ascii="Helvetica" w:hAnsi="Helvetica"/>
          <w:sz w:val="20"/>
          <w:szCs w:val="20"/>
        </w:rPr>
      </w:pPr>
      <w:r w:rsidRPr="00607AE7">
        <w:rPr>
          <w:rFonts w:ascii="Helvetica" w:eastAsia="Garamond" w:hAnsi="Helvetica" w:cs="Garamond"/>
          <w:sz w:val="20"/>
          <w:szCs w:val="20"/>
        </w:rPr>
        <w:t>L’Assemblée Générale élit une ou deux présidentes de section chargées de gérer les activités de la section et de ses GT. Les tâches de la présidente ou des coprésidentes sont régies par un cahier des charges accepté par celles-ci en début d’année académique.</w:t>
      </w:r>
    </w:p>
    <w:p w14:paraId="22577145" w14:textId="77777777" w:rsidR="00607AE7" w:rsidRPr="00607AE7" w:rsidRDefault="00607AE7" w:rsidP="0092256E">
      <w:pPr>
        <w:spacing w:line="248" w:lineRule="exact"/>
        <w:jc w:val="both"/>
        <w:rPr>
          <w:rFonts w:ascii="Helvetica" w:hAnsi="Helvetica"/>
          <w:sz w:val="20"/>
          <w:szCs w:val="20"/>
        </w:rPr>
      </w:pPr>
    </w:p>
    <w:p w14:paraId="34052AAB" w14:textId="6F0B80A8" w:rsidR="00607AE7" w:rsidRPr="00607AE7" w:rsidRDefault="00607AE7" w:rsidP="0092256E">
      <w:pPr>
        <w:pStyle w:val="Titre11"/>
        <w:jc w:val="both"/>
      </w:pPr>
      <w:bookmarkStart w:id="37" w:name="_Toc478339800"/>
      <w:r>
        <w:t>Art. 29</w:t>
      </w:r>
      <w:r w:rsidRPr="00607AE7">
        <w:t xml:space="preserve"> Composition</w:t>
      </w:r>
      <w:bookmarkEnd w:id="37"/>
    </w:p>
    <w:p w14:paraId="2826CC99" w14:textId="0448A0B9" w:rsidR="00607AE7" w:rsidRPr="00607AE7" w:rsidRDefault="00607AE7" w:rsidP="0092256E">
      <w:pPr>
        <w:ind w:left="7"/>
        <w:jc w:val="both"/>
        <w:rPr>
          <w:rFonts w:ascii="Helvetica" w:hAnsi="Helvetica"/>
          <w:sz w:val="20"/>
          <w:szCs w:val="20"/>
        </w:rPr>
      </w:pPr>
      <w:r w:rsidRPr="00607AE7">
        <w:rPr>
          <w:rFonts w:ascii="Helvetica" w:eastAsia="Garamond" w:hAnsi="Helvetica" w:cs="Garamond"/>
          <w:sz w:val="20"/>
          <w:szCs w:val="20"/>
        </w:rPr>
        <w:t>Sont considérées comme membres de la section, toute personne :</w:t>
      </w:r>
    </w:p>
    <w:p w14:paraId="7383D661" w14:textId="4C63D3FF" w:rsidR="00607AE7" w:rsidRPr="00607AE7" w:rsidRDefault="00607AE7" w:rsidP="0092256E">
      <w:pPr>
        <w:numPr>
          <w:ilvl w:val="0"/>
          <w:numId w:val="9"/>
        </w:numPr>
        <w:tabs>
          <w:tab w:val="left" w:pos="707"/>
        </w:tabs>
        <w:spacing w:after="120" w:line="240" w:lineRule="auto"/>
        <w:ind w:left="707" w:hanging="707"/>
        <w:jc w:val="both"/>
        <w:rPr>
          <w:rFonts w:ascii="Helvetica" w:eastAsia="Garamond" w:hAnsi="Helvetica" w:cs="Garamond"/>
          <w:sz w:val="20"/>
          <w:szCs w:val="20"/>
        </w:rPr>
      </w:pPr>
      <w:r w:rsidRPr="00607AE7">
        <w:rPr>
          <w:rFonts w:ascii="Helvetica" w:eastAsia="Garamond" w:hAnsi="Helvetica" w:cs="Garamond"/>
          <w:sz w:val="20"/>
          <w:szCs w:val="20"/>
        </w:rPr>
        <w:t>Immatriculée dans la filière représentée par la section ;</w:t>
      </w:r>
    </w:p>
    <w:p w14:paraId="23C44E69" w14:textId="2CB7A389" w:rsidR="00607AE7" w:rsidRPr="00607AE7" w:rsidRDefault="00607AE7" w:rsidP="0092256E">
      <w:pPr>
        <w:numPr>
          <w:ilvl w:val="0"/>
          <w:numId w:val="9"/>
        </w:numPr>
        <w:tabs>
          <w:tab w:val="left" w:pos="707"/>
        </w:tabs>
        <w:spacing w:after="120" w:line="240" w:lineRule="auto"/>
        <w:ind w:left="707" w:hanging="707"/>
        <w:jc w:val="both"/>
        <w:rPr>
          <w:rFonts w:ascii="Helvetica" w:eastAsia="Garamond" w:hAnsi="Helvetica" w:cs="Garamond"/>
          <w:sz w:val="20"/>
          <w:szCs w:val="20"/>
        </w:rPr>
      </w:pPr>
      <w:r w:rsidRPr="00607AE7">
        <w:rPr>
          <w:rFonts w:ascii="Helvetica" w:eastAsia="Garamond" w:hAnsi="Helvetica" w:cs="Garamond"/>
          <w:sz w:val="20"/>
          <w:szCs w:val="20"/>
        </w:rPr>
        <w:t>Ayant assisté à deux comités de section au moins.</w:t>
      </w:r>
    </w:p>
    <w:p w14:paraId="3D00DFB2" w14:textId="77777777" w:rsidR="00607AE7" w:rsidRPr="00607AE7" w:rsidRDefault="00607AE7" w:rsidP="0092256E">
      <w:pPr>
        <w:spacing w:line="247" w:lineRule="exact"/>
        <w:jc w:val="both"/>
        <w:rPr>
          <w:rFonts w:ascii="Helvetica" w:hAnsi="Helvetica"/>
          <w:sz w:val="20"/>
          <w:szCs w:val="20"/>
        </w:rPr>
      </w:pPr>
    </w:p>
    <w:p w14:paraId="41AF0BAA" w14:textId="12D36804" w:rsidR="00607AE7" w:rsidRPr="00607AE7" w:rsidRDefault="00607AE7" w:rsidP="0092256E">
      <w:pPr>
        <w:pStyle w:val="Titre11"/>
        <w:jc w:val="both"/>
      </w:pPr>
      <w:bookmarkStart w:id="38" w:name="_Toc478339801"/>
      <w:r>
        <w:t>Art. 30</w:t>
      </w:r>
      <w:r w:rsidRPr="00607AE7">
        <w:t xml:space="preserve"> GT de section</w:t>
      </w:r>
      <w:bookmarkEnd w:id="38"/>
    </w:p>
    <w:p w14:paraId="735F5644" w14:textId="77777777" w:rsidR="00607AE7" w:rsidRPr="00607AE7" w:rsidRDefault="00607AE7" w:rsidP="0092256E">
      <w:pPr>
        <w:ind w:left="7"/>
        <w:jc w:val="both"/>
        <w:rPr>
          <w:rFonts w:ascii="Helvetica" w:hAnsi="Helvetica"/>
          <w:sz w:val="20"/>
          <w:szCs w:val="20"/>
        </w:rPr>
      </w:pPr>
      <w:r w:rsidRPr="00607AE7">
        <w:rPr>
          <w:rFonts w:ascii="Helvetica" w:eastAsia="Garamond" w:hAnsi="Helvetica" w:cs="Garamond"/>
          <w:sz w:val="20"/>
          <w:szCs w:val="20"/>
        </w:rPr>
        <w:t>Les GT de sections sont régis par les dispositions prévues au chapitre III.</w:t>
      </w:r>
    </w:p>
    <w:p w14:paraId="683E86D7" w14:textId="77777777" w:rsidR="005A6978" w:rsidRPr="00607AE7" w:rsidRDefault="005A6978" w:rsidP="00607AE7">
      <w:pPr>
        <w:jc w:val="both"/>
        <w:rPr>
          <w:rFonts w:ascii="Helvetica" w:hAnsi="Helvetica"/>
          <w:sz w:val="20"/>
          <w:szCs w:val="20"/>
        </w:rPr>
      </w:pPr>
    </w:p>
    <w:p w14:paraId="534E8634" w14:textId="72A401F1" w:rsidR="00607AE7" w:rsidRDefault="00607AE7" w:rsidP="00607AE7">
      <w:pPr>
        <w:pStyle w:val="TitreA"/>
      </w:pPr>
      <w:bookmarkStart w:id="39" w:name="_Toc478339802"/>
      <w:r>
        <w:t>Chapitre V :</w:t>
      </w:r>
      <w:r w:rsidR="00481F81">
        <w:t xml:space="preserve"> Les V</w:t>
      </w:r>
      <w:r>
        <w:t>érificatrices de comptes</w:t>
      </w:r>
      <w:bookmarkEnd w:id="39"/>
    </w:p>
    <w:p w14:paraId="534A1108" w14:textId="77777777" w:rsidR="00607AE7" w:rsidRPr="00607AE7" w:rsidRDefault="00607AE7" w:rsidP="00607AE7">
      <w:pPr>
        <w:jc w:val="both"/>
        <w:rPr>
          <w:rFonts w:ascii="Helvetica" w:hAnsi="Helvetica"/>
          <w:sz w:val="20"/>
          <w:szCs w:val="20"/>
        </w:rPr>
      </w:pPr>
    </w:p>
    <w:p w14:paraId="752BD0F2" w14:textId="3B5FD20C" w:rsidR="00607AE7" w:rsidRPr="00607AE7" w:rsidRDefault="00607AE7" w:rsidP="0092256E">
      <w:pPr>
        <w:pStyle w:val="Titre11"/>
        <w:jc w:val="both"/>
      </w:pPr>
      <w:bookmarkStart w:id="40" w:name="_Toc478339803"/>
      <w:r>
        <w:t>Art. 31</w:t>
      </w:r>
      <w:r w:rsidRPr="00607AE7">
        <w:t xml:space="preserve"> Composition et élection</w:t>
      </w:r>
      <w:bookmarkEnd w:id="40"/>
    </w:p>
    <w:p w14:paraId="524D8882" w14:textId="181D2C28" w:rsidR="00607AE7" w:rsidRPr="00607AE7" w:rsidRDefault="00607AE7" w:rsidP="0092256E">
      <w:pPr>
        <w:ind w:left="7" w:right="20"/>
        <w:jc w:val="both"/>
        <w:rPr>
          <w:rFonts w:ascii="Helvetica" w:hAnsi="Helvetica"/>
          <w:sz w:val="20"/>
          <w:szCs w:val="20"/>
        </w:rPr>
      </w:pPr>
      <w:r w:rsidRPr="00607AE7">
        <w:rPr>
          <w:rFonts w:ascii="Helvetica" w:eastAsia="Garamond" w:hAnsi="Helvetica" w:cs="Garamond"/>
          <w:sz w:val="20"/>
          <w:szCs w:val="20"/>
        </w:rPr>
        <w:t>L'organe de révision se compose de deux personnes disposant de connaissances suffisantes en matière de comptabilité. Il n’est pas nécessaire que les membres de l’organe de révision fassent partie de l’AG.</w:t>
      </w:r>
    </w:p>
    <w:p w14:paraId="157AB4F2" w14:textId="3233AE28" w:rsidR="00607AE7" w:rsidRPr="00607AE7" w:rsidRDefault="00607AE7" w:rsidP="0092256E">
      <w:pPr>
        <w:spacing w:line="242" w:lineRule="auto"/>
        <w:ind w:left="7"/>
        <w:jc w:val="both"/>
        <w:rPr>
          <w:rFonts w:ascii="Helvetica" w:hAnsi="Helvetica"/>
          <w:sz w:val="20"/>
          <w:szCs w:val="20"/>
        </w:rPr>
      </w:pPr>
      <w:r w:rsidRPr="00607AE7">
        <w:rPr>
          <w:rFonts w:ascii="Helvetica" w:eastAsia="Garamond" w:hAnsi="Helvetica" w:cs="Garamond"/>
          <w:sz w:val="20"/>
          <w:szCs w:val="20"/>
        </w:rPr>
        <w:lastRenderedPageBreak/>
        <w:t>Les Vérificatrices des comptes sont élues chaque année par l’AG après approbation des comptes. Ses membres sont immédiatement rééligibles.</w:t>
      </w:r>
    </w:p>
    <w:p w14:paraId="1F7C7624" w14:textId="77777777" w:rsidR="00607AE7" w:rsidRPr="00607AE7" w:rsidRDefault="00607AE7" w:rsidP="0092256E">
      <w:pPr>
        <w:ind w:left="7" w:right="20"/>
        <w:jc w:val="both"/>
        <w:rPr>
          <w:rFonts w:ascii="Helvetica" w:hAnsi="Helvetica"/>
          <w:sz w:val="20"/>
          <w:szCs w:val="20"/>
        </w:rPr>
      </w:pPr>
      <w:r w:rsidRPr="00607AE7">
        <w:rPr>
          <w:rFonts w:ascii="Helvetica" w:eastAsia="Garamond" w:hAnsi="Helvetica" w:cs="Garamond"/>
          <w:sz w:val="20"/>
          <w:szCs w:val="20"/>
        </w:rPr>
        <w:t>Les membres du Comité ne peuvent être élues à l’organe de révision. Il en va de même de celles qui ont occupé de telles fonctions durant une partie de l’exercice vérifié.</w:t>
      </w:r>
    </w:p>
    <w:p w14:paraId="04CD0ED6" w14:textId="77777777" w:rsidR="00607AE7" w:rsidRPr="00607AE7" w:rsidRDefault="00607AE7" w:rsidP="0092256E">
      <w:pPr>
        <w:spacing w:line="270" w:lineRule="exact"/>
        <w:jc w:val="both"/>
        <w:rPr>
          <w:rFonts w:ascii="Helvetica" w:hAnsi="Helvetica"/>
          <w:sz w:val="20"/>
          <w:szCs w:val="20"/>
        </w:rPr>
      </w:pPr>
    </w:p>
    <w:p w14:paraId="37D8FCF1" w14:textId="23260AAC" w:rsidR="00607AE7" w:rsidRPr="00607AE7" w:rsidRDefault="00607AE7" w:rsidP="0092256E">
      <w:pPr>
        <w:pStyle w:val="Titre11"/>
        <w:jc w:val="both"/>
      </w:pPr>
      <w:bookmarkStart w:id="41" w:name="_Toc478339804"/>
      <w:r>
        <w:t>Art. 32</w:t>
      </w:r>
      <w:r w:rsidRPr="00607AE7">
        <w:t xml:space="preserve"> Tâches</w:t>
      </w:r>
      <w:bookmarkEnd w:id="41"/>
    </w:p>
    <w:p w14:paraId="5B7C46DB" w14:textId="1A6C7E13" w:rsidR="00607AE7" w:rsidRDefault="00607AE7" w:rsidP="0092256E">
      <w:pPr>
        <w:jc w:val="both"/>
        <w:rPr>
          <w:rFonts w:ascii="Helvetica" w:eastAsia="Garamond" w:hAnsi="Helvetica" w:cs="Garamond"/>
          <w:sz w:val="20"/>
          <w:szCs w:val="20"/>
        </w:rPr>
      </w:pPr>
      <w:r w:rsidRPr="00607AE7">
        <w:rPr>
          <w:rFonts w:ascii="Helvetica" w:eastAsia="Garamond" w:hAnsi="Helvetica" w:cs="Garamond"/>
          <w:sz w:val="20"/>
          <w:szCs w:val="20"/>
        </w:rPr>
        <w:t>Les Vérificatrices des comptes vérifient la tenue des comptes de l’exercice écoulé (y compris les comptes de pertes et profits et le bilan financier annuel) et rendent un rapport lors de la première AG de l’exercice suivant</w:t>
      </w:r>
    </w:p>
    <w:p w14:paraId="57447D97" w14:textId="77777777" w:rsidR="00607AE7" w:rsidRDefault="00607AE7" w:rsidP="00607AE7">
      <w:pPr>
        <w:jc w:val="both"/>
        <w:rPr>
          <w:rFonts w:ascii="Helvetica" w:eastAsia="Garamond" w:hAnsi="Helvetica" w:cs="Garamond"/>
          <w:sz w:val="20"/>
          <w:szCs w:val="20"/>
        </w:rPr>
      </w:pPr>
    </w:p>
    <w:p w14:paraId="1666509C" w14:textId="77777777" w:rsidR="00607AE7" w:rsidRPr="00607AE7" w:rsidRDefault="00607AE7" w:rsidP="00607AE7">
      <w:pPr>
        <w:pStyle w:val="TitreA"/>
      </w:pPr>
      <w:bookmarkStart w:id="42" w:name="_Toc478339805"/>
      <w:r w:rsidRPr="00607AE7">
        <w:t>Chapitre VI : Déléguées de l’AESSP à la FAE</w:t>
      </w:r>
      <w:bookmarkEnd w:id="42"/>
      <w:r w:rsidRPr="00607AE7">
        <w:t xml:space="preserve"> </w:t>
      </w:r>
    </w:p>
    <w:p w14:paraId="52778C35" w14:textId="21C5EFE7" w:rsidR="0092256E" w:rsidRPr="00607AE7" w:rsidRDefault="0092256E" w:rsidP="0092256E">
      <w:pPr>
        <w:pStyle w:val="Titre11"/>
        <w:jc w:val="both"/>
      </w:pPr>
      <w:bookmarkStart w:id="43" w:name="_Toc478339806"/>
      <w:r>
        <w:t>Art. 33</w:t>
      </w:r>
      <w:r w:rsidR="00607AE7" w:rsidRPr="00607AE7">
        <w:t xml:space="preserve"> </w:t>
      </w:r>
      <w:r>
        <w:t>Composition</w:t>
      </w:r>
      <w:bookmarkEnd w:id="43"/>
    </w:p>
    <w:p w14:paraId="311891BF" w14:textId="77777777" w:rsidR="00607AE7" w:rsidRDefault="00607AE7" w:rsidP="0092256E">
      <w:pPr>
        <w:pStyle w:val="NormalWeb"/>
        <w:jc w:val="both"/>
        <w:rPr>
          <w:rFonts w:ascii="Helvetica" w:hAnsi="Helvetica"/>
          <w:color w:val="000000" w:themeColor="text1"/>
          <w:sz w:val="20"/>
          <w:szCs w:val="20"/>
        </w:rPr>
      </w:pPr>
      <w:r w:rsidRPr="00607AE7">
        <w:rPr>
          <w:rFonts w:ascii="Helvetica" w:hAnsi="Helvetica"/>
          <w:color w:val="000000" w:themeColor="text1"/>
          <w:sz w:val="20"/>
          <w:szCs w:val="20"/>
        </w:rPr>
        <w:t>La délégation se compose d’un nombre de personnes correspondant aux nombres de représentantes que la FAE accorde à l’AESSP pour siéger à son assemblée des déléguées.  Les déléguées sont élues pour un mandat d’une année commençant après élection en AG. Est éligible comme déléguée, toute étudiante immatriculée en SSP.</w:t>
      </w:r>
    </w:p>
    <w:p w14:paraId="60F1E944" w14:textId="77777777" w:rsidR="00607AE7" w:rsidRPr="00607AE7" w:rsidRDefault="00607AE7" w:rsidP="0092256E">
      <w:pPr>
        <w:pStyle w:val="NormalWeb"/>
        <w:jc w:val="both"/>
        <w:rPr>
          <w:rFonts w:ascii="Helvetica" w:hAnsi="Helvetica"/>
          <w:color w:val="000000" w:themeColor="text1"/>
          <w:sz w:val="20"/>
          <w:szCs w:val="20"/>
        </w:rPr>
      </w:pPr>
    </w:p>
    <w:p w14:paraId="7C799303" w14:textId="07883C12" w:rsidR="00607AE7" w:rsidRPr="00607AE7" w:rsidRDefault="0092256E" w:rsidP="0092256E">
      <w:pPr>
        <w:pStyle w:val="Titre11"/>
        <w:jc w:val="both"/>
      </w:pPr>
      <w:bookmarkStart w:id="44" w:name="_Toc478339807"/>
      <w:r>
        <w:t>Art. 34 Tâches</w:t>
      </w:r>
      <w:bookmarkEnd w:id="44"/>
    </w:p>
    <w:p w14:paraId="5F09C563" w14:textId="77777777" w:rsidR="00607AE7" w:rsidRPr="00607AE7" w:rsidRDefault="00607AE7" w:rsidP="0092256E">
      <w:pPr>
        <w:pStyle w:val="NormalWeb"/>
        <w:jc w:val="both"/>
        <w:rPr>
          <w:rFonts w:ascii="Helvetica" w:hAnsi="Helvetica"/>
          <w:color w:val="000000" w:themeColor="text1"/>
          <w:sz w:val="20"/>
          <w:szCs w:val="20"/>
        </w:rPr>
      </w:pPr>
      <w:r w:rsidRPr="00607AE7">
        <w:rPr>
          <w:rFonts w:ascii="Helvetica" w:hAnsi="Helvetica"/>
          <w:color w:val="000000" w:themeColor="text1"/>
          <w:sz w:val="20"/>
          <w:szCs w:val="20"/>
        </w:rPr>
        <w:t>Les déléguées de l’AESP à la FAE ont pour tâche de :</w:t>
      </w:r>
    </w:p>
    <w:p w14:paraId="14E64501" w14:textId="331D6704" w:rsidR="00607AE7" w:rsidRPr="00607AE7" w:rsidRDefault="00607AE7" w:rsidP="0092256E">
      <w:pPr>
        <w:pStyle w:val="NormalWeb"/>
        <w:jc w:val="both"/>
        <w:rPr>
          <w:rFonts w:ascii="Helvetica" w:hAnsi="Helvetica"/>
          <w:color w:val="000000" w:themeColor="text1"/>
          <w:sz w:val="20"/>
          <w:szCs w:val="20"/>
        </w:rPr>
      </w:pPr>
      <w:r w:rsidRPr="00607AE7">
        <w:rPr>
          <w:rFonts w:ascii="Helvetica" w:hAnsi="Helvetica"/>
          <w:color w:val="000000" w:themeColor="text1"/>
          <w:sz w:val="20"/>
          <w:szCs w:val="20"/>
        </w:rPr>
        <w:t>Représenter et Défendre les intérêts de l’AESSP au sein de sa faitière. Si le comité ou l’AG de l’AESSP a pris une position concernant un sujet débattu à la FAE, les déléguées se doivent de suivre la volonté de cet ou ces organes. Si aucune position n’a été prise par le comité ou l’AG, les déléguées doivent se consulter afin de prendre une position unanime qui semble être la plus favor</w:t>
      </w:r>
      <w:r w:rsidR="0092256E">
        <w:rPr>
          <w:rFonts w:ascii="Helvetica" w:hAnsi="Helvetica"/>
          <w:color w:val="000000" w:themeColor="text1"/>
          <w:sz w:val="20"/>
          <w:szCs w:val="20"/>
        </w:rPr>
        <w:t>able pour les étudiants de SSP.</w:t>
      </w:r>
    </w:p>
    <w:p w14:paraId="7992F8F9" w14:textId="77777777" w:rsidR="00607AE7" w:rsidRDefault="00607AE7" w:rsidP="00607AE7">
      <w:pPr>
        <w:jc w:val="both"/>
        <w:rPr>
          <w:rFonts w:ascii="Helvetica" w:hAnsi="Helvetica"/>
          <w:sz w:val="20"/>
          <w:szCs w:val="20"/>
        </w:rPr>
      </w:pPr>
    </w:p>
    <w:p w14:paraId="10752F8C" w14:textId="5A494937" w:rsidR="0092256E" w:rsidRDefault="0092256E" w:rsidP="0092256E">
      <w:pPr>
        <w:pStyle w:val="Titre1"/>
      </w:pPr>
      <w:bookmarkStart w:id="45" w:name="_Toc478339808"/>
      <w:r>
        <w:t>TITRE QUATRIÈME : DISPOSITIONS TRANSITOIRES ET FINALES</w:t>
      </w:r>
      <w:bookmarkEnd w:id="45"/>
    </w:p>
    <w:p w14:paraId="7AADB964" w14:textId="77777777" w:rsidR="0092256E" w:rsidRDefault="0092256E" w:rsidP="0092256E">
      <w:pPr>
        <w:jc w:val="both"/>
        <w:rPr>
          <w:rFonts w:ascii="Helvetica" w:hAnsi="Helvetica"/>
          <w:sz w:val="20"/>
          <w:szCs w:val="20"/>
        </w:rPr>
      </w:pPr>
    </w:p>
    <w:p w14:paraId="4C12EE56" w14:textId="7B38F91D" w:rsidR="0092256E" w:rsidRDefault="0092256E" w:rsidP="0092256E">
      <w:pPr>
        <w:pStyle w:val="Titre11"/>
        <w:jc w:val="both"/>
        <w:rPr>
          <w:sz w:val="20"/>
        </w:rPr>
      </w:pPr>
      <w:bookmarkStart w:id="46" w:name="_Toc478339809"/>
      <w:r>
        <w:t>Art. 35 Dissolution</w:t>
      </w:r>
      <w:bookmarkEnd w:id="46"/>
    </w:p>
    <w:p w14:paraId="0D4E26B9" w14:textId="77777777"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La dissolution de l’association peut être prononcée par l’AG si au moins 10% des étudiantes SSP sont présentes.</w:t>
      </w:r>
    </w:p>
    <w:p w14:paraId="7639E966" w14:textId="11162BCB"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Le vote doit être confirmé par une majorité de deux tiers.</w:t>
      </w:r>
    </w:p>
    <w:p w14:paraId="26BBF18E" w14:textId="77777777"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Les fonds restants sont en partie déposés au Décanat de la Faculté des SSP, pour pourvoir à l’éventuelle création d’une association dont les buts seraient similaires à ceux de l’AESSP. L’autre partie du solde actif éventuel sera confiée au Fonds de solidarité de la FAE. La répartition se fait de manière à conserver prioritairement le minimum estimé nécessaire à la reconstruction de l’association ; ainsi qu’à attribuer le plus grand reste possible au Fonds.</w:t>
      </w:r>
    </w:p>
    <w:p w14:paraId="132EA609" w14:textId="77777777" w:rsidR="0092256E" w:rsidRPr="0092256E" w:rsidRDefault="0092256E" w:rsidP="0092256E">
      <w:pPr>
        <w:spacing w:line="269" w:lineRule="exact"/>
        <w:jc w:val="both"/>
        <w:rPr>
          <w:rFonts w:ascii="Helvetica" w:hAnsi="Helvetica"/>
          <w:sz w:val="20"/>
          <w:szCs w:val="20"/>
        </w:rPr>
      </w:pPr>
    </w:p>
    <w:p w14:paraId="61C6A5B3" w14:textId="177BBB6A" w:rsidR="0092256E" w:rsidRDefault="0092256E" w:rsidP="0092256E">
      <w:pPr>
        <w:pStyle w:val="Titre11"/>
        <w:jc w:val="both"/>
        <w:rPr>
          <w:sz w:val="20"/>
        </w:rPr>
      </w:pPr>
      <w:bookmarkStart w:id="47" w:name="_Toc478339810"/>
      <w:r>
        <w:t>Art. 36 Révision</w:t>
      </w:r>
      <w:bookmarkEnd w:id="47"/>
    </w:p>
    <w:p w14:paraId="6763373A" w14:textId="36DE178C" w:rsidR="0092256E" w:rsidRPr="0092256E" w:rsidRDefault="0092256E" w:rsidP="0092256E">
      <w:pPr>
        <w:spacing w:line="243" w:lineRule="auto"/>
        <w:jc w:val="both"/>
        <w:rPr>
          <w:rFonts w:ascii="Helvetica" w:hAnsi="Helvetica"/>
          <w:sz w:val="20"/>
          <w:szCs w:val="20"/>
        </w:rPr>
      </w:pPr>
      <w:r w:rsidRPr="0092256E">
        <w:rPr>
          <w:rFonts w:ascii="Helvetica" w:eastAsia="Garamond" w:hAnsi="Helvetica" w:cs="Garamond"/>
          <w:sz w:val="20"/>
          <w:szCs w:val="20"/>
        </w:rPr>
        <w:lastRenderedPageBreak/>
        <w:t>Les statuts peuvent être révisés en tout temps par l’Assemblée Générale à la majorité simple des voix exprimées ou sur initiative du Comité en vue d’une Assemblée Générale.</w:t>
      </w:r>
    </w:p>
    <w:p w14:paraId="1DF3DFCC" w14:textId="2F504E71"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Les demandes de révisions statutaires doivent parvenir au Comité 10 jours au moins avant l’AG pour que celui-ci puisse les ajouter à l’ordre du jour.</w:t>
      </w:r>
    </w:p>
    <w:p w14:paraId="2FDD4F54" w14:textId="10E0798E"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Les statuts révisés n’acquièrent de valeur légale qu’après avoir été adoptés en AG.</w:t>
      </w:r>
    </w:p>
    <w:p w14:paraId="58392886" w14:textId="77777777" w:rsidR="0092256E" w:rsidRPr="0092256E" w:rsidRDefault="0092256E" w:rsidP="0092256E">
      <w:pPr>
        <w:spacing w:line="270" w:lineRule="exact"/>
        <w:jc w:val="both"/>
        <w:rPr>
          <w:rFonts w:ascii="Helvetica" w:hAnsi="Helvetica"/>
          <w:sz w:val="20"/>
          <w:szCs w:val="20"/>
        </w:rPr>
      </w:pPr>
    </w:p>
    <w:p w14:paraId="2AAB08C8" w14:textId="016EA325" w:rsidR="0092256E" w:rsidRDefault="0092256E" w:rsidP="0092256E">
      <w:pPr>
        <w:pStyle w:val="Titre11"/>
        <w:jc w:val="both"/>
        <w:rPr>
          <w:sz w:val="20"/>
        </w:rPr>
      </w:pPr>
      <w:bookmarkStart w:id="48" w:name="_Toc478339811"/>
      <w:r>
        <w:t>Art. 37 Entrée en vigueur</w:t>
      </w:r>
      <w:bookmarkEnd w:id="48"/>
    </w:p>
    <w:p w14:paraId="7E7CA25D" w14:textId="77777777" w:rsidR="0092256E" w:rsidRPr="0092256E" w:rsidRDefault="0092256E" w:rsidP="0092256E">
      <w:pPr>
        <w:jc w:val="both"/>
        <w:rPr>
          <w:rFonts w:ascii="Helvetica" w:hAnsi="Helvetica"/>
          <w:sz w:val="20"/>
          <w:szCs w:val="20"/>
        </w:rPr>
      </w:pPr>
      <w:r w:rsidRPr="0092256E">
        <w:rPr>
          <w:rFonts w:ascii="Helvetica" w:eastAsia="Garamond" w:hAnsi="Helvetica" w:cs="Garamond"/>
          <w:sz w:val="20"/>
          <w:szCs w:val="20"/>
        </w:rPr>
        <w:t>Les présents statuts entrent en vigueur dès leur adoption en AG.</w:t>
      </w:r>
    </w:p>
    <w:p w14:paraId="0E6DD574" w14:textId="77777777" w:rsidR="0092256E" w:rsidRPr="0092256E" w:rsidRDefault="0092256E" w:rsidP="0092256E">
      <w:pPr>
        <w:spacing w:line="200" w:lineRule="exact"/>
        <w:rPr>
          <w:rFonts w:ascii="Helvetica" w:hAnsi="Helvetica"/>
          <w:sz w:val="20"/>
          <w:szCs w:val="20"/>
        </w:rPr>
      </w:pPr>
    </w:p>
    <w:p w14:paraId="26A28CCC" w14:textId="77777777" w:rsidR="0092256E" w:rsidRPr="0092256E" w:rsidRDefault="0092256E" w:rsidP="0092256E">
      <w:pPr>
        <w:spacing w:line="343" w:lineRule="exact"/>
        <w:rPr>
          <w:rFonts w:ascii="Helvetica Light Oblique" w:hAnsi="Helvetica Light Oblique"/>
          <w:i/>
          <w:iCs/>
        </w:rPr>
      </w:pPr>
    </w:p>
    <w:p w14:paraId="450036CA" w14:textId="77112630" w:rsidR="0092256E" w:rsidRPr="0092256E" w:rsidRDefault="0092256E" w:rsidP="0092256E">
      <w:pPr>
        <w:spacing w:line="234" w:lineRule="auto"/>
        <w:jc w:val="right"/>
        <w:rPr>
          <w:rFonts w:ascii="Helvetica Light Oblique" w:hAnsi="Helvetica Light Oblique"/>
          <w:i/>
          <w:iCs/>
        </w:rPr>
      </w:pPr>
      <w:r w:rsidRPr="0092256E">
        <w:rPr>
          <w:rFonts w:ascii="Helvetica Light Oblique" w:eastAsia="Times New Roman" w:hAnsi="Helvetica Light Oblique" w:cs="Times New Roman"/>
          <w:i/>
          <w:iCs/>
        </w:rPr>
        <w:t>Adoptés en Assemblée Générale, le 2 mars 2017 à Lausanne.</w:t>
      </w:r>
    </w:p>
    <w:p w14:paraId="007BB8B6" w14:textId="77777777" w:rsidR="0092256E" w:rsidRPr="0092256E" w:rsidRDefault="0092256E" w:rsidP="0092256E">
      <w:pPr>
        <w:spacing w:line="354" w:lineRule="exact"/>
        <w:rPr>
          <w:rFonts w:ascii="Helvetica Light Oblique" w:hAnsi="Helvetica Light Oblique"/>
          <w:i/>
          <w:iCs/>
        </w:rPr>
      </w:pPr>
    </w:p>
    <w:p w14:paraId="2569BCEA" w14:textId="77777777" w:rsidR="0092256E" w:rsidRPr="0092256E" w:rsidRDefault="0092256E" w:rsidP="0092256E">
      <w:pPr>
        <w:ind w:left="6360"/>
        <w:rPr>
          <w:rFonts w:ascii="Helvetica Light Oblique" w:hAnsi="Helvetica Light Oblique"/>
          <w:i/>
          <w:iCs/>
        </w:rPr>
      </w:pPr>
      <w:r w:rsidRPr="0092256E">
        <w:rPr>
          <w:rFonts w:ascii="Helvetica Light Oblique" w:eastAsia="Times New Roman" w:hAnsi="Helvetica Light Oblique" w:cs="Times New Roman"/>
          <w:i/>
          <w:iCs/>
        </w:rPr>
        <w:t>Signature(s)</w:t>
      </w:r>
    </w:p>
    <w:p w14:paraId="26B3C89E" w14:textId="77777777" w:rsidR="0092256E" w:rsidRPr="0092256E" w:rsidRDefault="0092256E" w:rsidP="0092256E">
      <w:pPr>
        <w:spacing w:line="200" w:lineRule="exact"/>
        <w:rPr>
          <w:rFonts w:ascii="Helvetica Light Oblique" w:hAnsi="Helvetica Light Oblique"/>
          <w:i/>
          <w:iCs/>
        </w:rPr>
      </w:pPr>
    </w:p>
    <w:p w14:paraId="5A2420DA" w14:textId="77777777" w:rsidR="0092256E" w:rsidRPr="0092256E" w:rsidRDefault="0092256E" w:rsidP="0092256E">
      <w:pPr>
        <w:spacing w:line="380" w:lineRule="exact"/>
        <w:rPr>
          <w:rFonts w:ascii="Helvetica Light Oblique" w:hAnsi="Helvetica Light Oblique"/>
          <w:i/>
          <w:iCs/>
        </w:rPr>
      </w:pPr>
    </w:p>
    <w:p w14:paraId="0DD141C4" w14:textId="795CC1DD" w:rsidR="0092256E" w:rsidRPr="0092256E" w:rsidRDefault="0092256E" w:rsidP="00481F81">
      <w:pPr>
        <w:tabs>
          <w:tab w:val="left" w:pos="3380"/>
          <w:tab w:val="left" w:pos="7020"/>
        </w:tabs>
        <w:rPr>
          <w:rFonts w:ascii="Helvetica Light Oblique" w:hAnsi="Helvetica Light Oblique"/>
          <w:i/>
          <w:iCs/>
        </w:rPr>
      </w:pPr>
      <w:r w:rsidRPr="0092256E">
        <w:rPr>
          <w:rFonts w:ascii="Helvetica Light Oblique" w:eastAsia="Times New Roman" w:hAnsi="Helvetica Light Oblique" w:cs="Times New Roman"/>
          <w:i/>
          <w:iCs/>
        </w:rPr>
        <w:t>Benjamin Deffaugt</w:t>
      </w:r>
      <w:r w:rsidRPr="0092256E">
        <w:rPr>
          <w:rFonts w:ascii="Helvetica Light Oblique" w:hAnsi="Helvetica Light Oblique"/>
          <w:i/>
          <w:iCs/>
        </w:rPr>
        <w:tab/>
      </w:r>
      <w:r w:rsidRPr="0092256E">
        <w:rPr>
          <w:rFonts w:ascii="Helvetica Light Oblique" w:eastAsia="Times New Roman" w:hAnsi="Helvetica Light Oblique" w:cs="Times New Roman"/>
          <w:i/>
          <w:iCs/>
        </w:rPr>
        <w:t>Pablo Demierre</w:t>
      </w:r>
      <w:r w:rsidRPr="0092256E">
        <w:rPr>
          <w:rFonts w:ascii="Helvetica Light Oblique" w:hAnsi="Helvetica Light Oblique"/>
          <w:i/>
          <w:iCs/>
        </w:rPr>
        <w:tab/>
      </w:r>
      <w:r w:rsidR="00481F81">
        <w:rPr>
          <w:rFonts w:ascii="Helvetica Light Oblique" w:hAnsi="Helvetica Light Oblique"/>
          <w:i/>
          <w:iCs/>
        </w:rPr>
        <w:t xml:space="preserve">   </w:t>
      </w:r>
      <w:r w:rsidR="00481F81">
        <w:rPr>
          <w:rFonts w:ascii="Helvetica Light Oblique" w:eastAsia="Times New Roman" w:hAnsi="Helvetica Light Oblique" w:cs="Times New Roman"/>
          <w:i/>
          <w:iCs/>
        </w:rPr>
        <w:t>Mélissa Lanzillo</w:t>
      </w:r>
    </w:p>
    <w:p w14:paraId="2FD4A8DD" w14:textId="77777777" w:rsidR="0092256E" w:rsidRPr="0092256E" w:rsidRDefault="0092256E" w:rsidP="0092256E">
      <w:pPr>
        <w:tabs>
          <w:tab w:val="left" w:pos="7460"/>
        </w:tabs>
        <w:ind w:left="2200"/>
        <w:rPr>
          <w:rFonts w:ascii="Helvetica Light Oblique" w:hAnsi="Helvetica Light Oblique"/>
          <w:i/>
          <w:iCs/>
        </w:rPr>
      </w:pPr>
      <w:r w:rsidRPr="0092256E">
        <w:rPr>
          <w:rFonts w:ascii="Helvetica Light Oblique" w:eastAsia="Times New Roman" w:hAnsi="Helvetica Light Oblique" w:cs="Times New Roman"/>
          <w:i/>
          <w:iCs/>
        </w:rPr>
        <w:t>Présidents</w:t>
      </w:r>
      <w:r w:rsidRPr="0092256E">
        <w:rPr>
          <w:rFonts w:ascii="Helvetica Light Oblique" w:hAnsi="Helvetica Light Oblique"/>
          <w:i/>
          <w:iCs/>
        </w:rPr>
        <w:tab/>
      </w:r>
      <w:r w:rsidRPr="0092256E">
        <w:rPr>
          <w:rFonts w:ascii="Helvetica Light Oblique" w:eastAsia="Times New Roman" w:hAnsi="Helvetica Light Oblique" w:cs="Times New Roman"/>
          <w:i/>
          <w:iCs/>
        </w:rPr>
        <w:t>Secrétaire</w:t>
      </w:r>
    </w:p>
    <w:p w14:paraId="75AE1F9F" w14:textId="77777777" w:rsidR="0092256E" w:rsidRPr="0092256E" w:rsidRDefault="0092256E" w:rsidP="00607AE7">
      <w:pPr>
        <w:jc w:val="both"/>
        <w:rPr>
          <w:rFonts w:ascii="Helvetica Light Oblique" w:hAnsi="Helvetica Light Oblique"/>
          <w:i/>
          <w:iCs/>
        </w:rPr>
      </w:pPr>
    </w:p>
    <w:sectPr w:rsidR="0092256E" w:rsidRPr="0092256E">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2B6A5" w14:textId="77777777" w:rsidR="00300317" w:rsidRDefault="00300317" w:rsidP="00031B9A">
      <w:pPr>
        <w:spacing w:after="0" w:line="240" w:lineRule="auto"/>
      </w:pPr>
      <w:r>
        <w:separator/>
      </w:r>
    </w:p>
  </w:endnote>
  <w:endnote w:type="continuationSeparator" w:id="0">
    <w:p w14:paraId="4C47B1B6" w14:textId="77777777" w:rsidR="00300317" w:rsidRDefault="00300317" w:rsidP="00031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Bold Oblique">
    <w:altName w:val="Arial"/>
    <w:charset w:val="00"/>
    <w:family w:val="auto"/>
    <w:pitch w:val="variable"/>
    <w:sig w:usb0="E00002FF" w:usb1="5000785B" w:usb2="00000000" w:usb3="00000000" w:csb0="00000001" w:csb1="00000000"/>
  </w:font>
  <w:font w:name="Helvetica Light Oblique">
    <w:altName w:val="Calibri"/>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90EA8" w14:textId="77777777" w:rsidR="00481F81" w:rsidRDefault="00481F81" w:rsidP="00481F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A843212" w14:textId="77777777" w:rsidR="00481F81" w:rsidRDefault="00481F81" w:rsidP="00031B9A">
    <w:pPr>
      <w:pStyle w:val="Pieddepage"/>
      <w:ind w:right="360"/>
    </w:pPr>
  </w:p>
  <w:p w14:paraId="52AD0AA7" w14:textId="77777777" w:rsidR="00481F81" w:rsidRDefault="00481F81"/>
  <w:p w14:paraId="202E7CC0" w14:textId="77777777" w:rsidR="00481F81" w:rsidRDefault="00481F81"/>
  <w:p w14:paraId="0ACA7054" w14:textId="77777777" w:rsidR="00481F81" w:rsidRDefault="00481F81"/>
  <w:p w14:paraId="44D4DB09" w14:textId="77777777" w:rsidR="00481F81" w:rsidRDefault="00481F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7EA18" w14:textId="5B5CCF95" w:rsidR="00481F81" w:rsidRDefault="00481F81" w:rsidP="00481F81">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1A206A">
      <w:rPr>
        <w:rStyle w:val="Numrodepage"/>
        <w:noProof/>
      </w:rPr>
      <w:t>1</w:t>
    </w:r>
    <w:r>
      <w:rPr>
        <w:rStyle w:val="Numrodepage"/>
      </w:rPr>
      <w:fldChar w:fldCharType="end"/>
    </w:r>
  </w:p>
  <w:p w14:paraId="7B53A780" w14:textId="77777777" w:rsidR="00481F81" w:rsidRDefault="00481F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E939" w14:textId="77777777" w:rsidR="00300317" w:rsidRDefault="00300317" w:rsidP="00031B9A">
      <w:pPr>
        <w:spacing w:after="0" w:line="240" w:lineRule="auto"/>
      </w:pPr>
      <w:r>
        <w:separator/>
      </w:r>
    </w:p>
  </w:footnote>
  <w:footnote w:type="continuationSeparator" w:id="0">
    <w:p w14:paraId="4FB7467B" w14:textId="77777777" w:rsidR="00300317" w:rsidRDefault="00300317" w:rsidP="00031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BFD3" w14:textId="6E0876F1" w:rsidR="00481F81" w:rsidRPr="00F44A75" w:rsidRDefault="00481F81">
    <w:pPr>
      <w:pStyle w:val="En-tte"/>
      <w:rPr>
        <w:rFonts w:eastAsiaTheme="minorEastAsia"/>
        <w:sz w:val="20"/>
        <w:szCs w:val="20"/>
        <w:lang w:val="en-US" w:eastAsia="zh-CN"/>
      </w:rPr>
    </w:pPr>
    <w:r>
      <w:rPr>
        <w:rFonts w:eastAsiaTheme="minorEastAsia"/>
        <w:sz w:val="20"/>
        <w:szCs w:val="20"/>
        <w:lang w:val="en-US" w:eastAsia="zh-CN"/>
      </w:rPr>
      <w:t>STATUTS AESSP 2017</w:t>
    </w:r>
    <w:r>
      <w:rPr>
        <w:rFonts w:eastAsiaTheme="minorEastAsia"/>
        <w:sz w:val="20"/>
        <w:szCs w:val="20"/>
        <w:lang w:val="en-US" w:eastAsia="zh-CN"/>
      </w:rPr>
      <w:tab/>
    </w:r>
    <w:r>
      <w:rPr>
        <w:rFonts w:eastAsiaTheme="minorEastAsia"/>
        <w:sz w:val="20"/>
        <w:szCs w:val="20"/>
        <w:lang w:val="en-US" w:eastAsia="zh-CN"/>
      </w:rPr>
      <w:tab/>
    </w:r>
    <w:r w:rsidRPr="00636DA0">
      <w:rPr>
        <w:rFonts w:ascii="Helvetica" w:hAnsi="Helvetica"/>
        <w:noProof/>
        <w:lang w:eastAsia="fr-FR"/>
      </w:rPr>
      <w:drawing>
        <wp:anchor distT="0" distB="0" distL="114300" distR="114300" simplePos="0" relativeHeight="251658240" behindDoc="0" locked="0" layoutInCell="1" allowOverlap="1" wp14:anchorId="682F0209" wp14:editId="2260345F">
          <wp:simplePos x="0" y="0"/>
          <wp:positionH relativeFrom="column">
            <wp:posOffset>4916805</wp:posOffset>
          </wp:positionH>
          <wp:positionV relativeFrom="paragraph">
            <wp:posOffset>-4445</wp:posOffset>
          </wp:positionV>
          <wp:extent cx="847090" cy="395605"/>
          <wp:effectExtent l="0" t="0" r="0" b="10795"/>
          <wp:wrapThrough wrapText="bothSides">
            <wp:wrapPolygon edited="0">
              <wp:start x="0" y="0"/>
              <wp:lineTo x="0" y="20803"/>
              <wp:lineTo x="20726" y="20803"/>
              <wp:lineTo x="20726" y="0"/>
              <wp:lineTo x="0" y="0"/>
            </wp:wrapPolygon>
          </wp:wrapThrough>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2255"/>
                  <a:stretch/>
                </pic:blipFill>
                <pic:spPr bwMode="auto">
                  <a:xfrm>
                    <a:off x="0" y="0"/>
                    <a:ext cx="847090" cy="395605"/>
                  </a:xfrm>
                  <a:prstGeom prst="rect">
                    <a:avLst/>
                  </a:prstGeom>
                  <a:noFill/>
                  <a:ln>
                    <a:noFill/>
                  </a:ln>
                  <a:extLst>
                    <a:ext uri="{53640926-AAD7-44d8-BBD7-CCE9431645EC}">
                      <a14:shadowObscured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p>
  <w:p w14:paraId="10F55FAD" w14:textId="77777777" w:rsidR="00481F81" w:rsidRDefault="00481F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5189E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0405D2"/>
    <w:multiLevelType w:val="hybridMultilevel"/>
    <w:tmpl w:val="E1DAE89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8E1F29"/>
    <w:multiLevelType w:val="hybridMultilevel"/>
    <w:tmpl w:val="4796BECA"/>
    <w:lvl w:ilvl="0" w:tplc="040C000B">
      <w:start w:val="1"/>
      <w:numFmt w:val="bullet"/>
      <w:lvlText w:val=""/>
      <w:lvlJc w:val="left"/>
      <w:pPr>
        <w:ind w:left="360" w:hanging="360"/>
      </w:pPr>
      <w:rPr>
        <w:rFonts w:ascii="Wingdings" w:hAnsi="Wingdings" w:hint="default"/>
      </w:rPr>
    </w:lvl>
    <w:lvl w:ilvl="1" w:tplc="EE5A845A">
      <w:numFmt w:val="decimal"/>
      <w:lvlText w:val=""/>
      <w:lvlJc w:val="left"/>
    </w:lvl>
    <w:lvl w:ilvl="2" w:tplc="EEBE92D8">
      <w:numFmt w:val="decimal"/>
      <w:lvlText w:val=""/>
      <w:lvlJc w:val="left"/>
    </w:lvl>
    <w:lvl w:ilvl="3" w:tplc="E7BCAA8C">
      <w:numFmt w:val="decimal"/>
      <w:lvlText w:val=""/>
      <w:lvlJc w:val="left"/>
    </w:lvl>
    <w:lvl w:ilvl="4" w:tplc="6B8068C8">
      <w:numFmt w:val="decimal"/>
      <w:lvlText w:val=""/>
      <w:lvlJc w:val="left"/>
    </w:lvl>
    <w:lvl w:ilvl="5" w:tplc="3B64FC1C">
      <w:numFmt w:val="decimal"/>
      <w:lvlText w:val=""/>
      <w:lvlJc w:val="left"/>
    </w:lvl>
    <w:lvl w:ilvl="6" w:tplc="8A2C623E">
      <w:numFmt w:val="decimal"/>
      <w:lvlText w:val=""/>
      <w:lvlJc w:val="left"/>
    </w:lvl>
    <w:lvl w:ilvl="7" w:tplc="83F28416">
      <w:numFmt w:val="decimal"/>
      <w:lvlText w:val=""/>
      <w:lvlJc w:val="left"/>
    </w:lvl>
    <w:lvl w:ilvl="8" w:tplc="C34CB8E6">
      <w:numFmt w:val="decimal"/>
      <w:lvlText w:val=""/>
      <w:lvlJc w:val="left"/>
    </w:lvl>
  </w:abstractNum>
  <w:abstractNum w:abstractNumId="3" w15:restartNumberingAfterBreak="0">
    <w:nsid w:val="2EB141F2"/>
    <w:multiLevelType w:val="hybridMultilevel"/>
    <w:tmpl w:val="A14EC540"/>
    <w:lvl w:ilvl="0" w:tplc="040C000B">
      <w:start w:val="1"/>
      <w:numFmt w:val="bullet"/>
      <w:lvlText w:val=""/>
      <w:lvlJc w:val="left"/>
      <w:pPr>
        <w:ind w:left="360" w:hanging="360"/>
      </w:pPr>
      <w:rPr>
        <w:rFonts w:ascii="Wingdings" w:hAnsi="Wingdings" w:hint="default"/>
      </w:rPr>
    </w:lvl>
    <w:lvl w:ilvl="1" w:tplc="889A2648">
      <w:numFmt w:val="decimal"/>
      <w:lvlText w:val=""/>
      <w:lvlJc w:val="left"/>
    </w:lvl>
    <w:lvl w:ilvl="2" w:tplc="185AB4A6">
      <w:numFmt w:val="decimal"/>
      <w:lvlText w:val=""/>
      <w:lvlJc w:val="left"/>
    </w:lvl>
    <w:lvl w:ilvl="3" w:tplc="CFB4AE14">
      <w:numFmt w:val="decimal"/>
      <w:lvlText w:val=""/>
      <w:lvlJc w:val="left"/>
    </w:lvl>
    <w:lvl w:ilvl="4" w:tplc="A490BA32">
      <w:numFmt w:val="decimal"/>
      <w:lvlText w:val=""/>
      <w:lvlJc w:val="left"/>
    </w:lvl>
    <w:lvl w:ilvl="5" w:tplc="BC20C7F8">
      <w:numFmt w:val="decimal"/>
      <w:lvlText w:val=""/>
      <w:lvlJc w:val="left"/>
    </w:lvl>
    <w:lvl w:ilvl="6" w:tplc="0AE8AAA6">
      <w:numFmt w:val="decimal"/>
      <w:lvlText w:val=""/>
      <w:lvlJc w:val="left"/>
    </w:lvl>
    <w:lvl w:ilvl="7" w:tplc="54EEC5EC">
      <w:numFmt w:val="decimal"/>
      <w:lvlText w:val=""/>
      <w:lvlJc w:val="left"/>
    </w:lvl>
    <w:lvl w:ilvl="8" w:tplc="741AA730">
      <w:numFmt w:val="decimal"/>
      <w:lvlText w:val=""/>
      <w:lvlJc w:val="left"/>
    </w:lvl>
  </w:abstractNum>
  <w:abstractNum w:abstractNumId="4" w15:restartNumberingAfterBreak="0">
    <w:nsid w:val="3D1B58BA"/>
    <w:multiLevelType w:val="hybridMultilevel"/>
    <w:tmpl w:val="529CADB4"/>
    <w:lvl w:ilvl="0" w:tplc="80D6F07A">
      <w:start w:val="35"/>
      <w:numFmt w:val="upperLetter"/>
      <w:lvlText w:val="%1."/>
      <w:lvlJc w:val="left"/>
    </w:lvl>
    <w:lvl w:ilvl="1" w:tplc="288CC95E">
      <w:start w:val="1"/>
      <w:numFmt w:val="upperLetter"/>
      <w:lvlText w:val="%2"/>
      <w:lvlJc w:val="left"/>
    </w:lvl>
    <w:lvl w:ilvl="2" w:tplc="B992CCB4">
      <w:numFmt w:val="decimal"/>
      <w:lvlText w:val=""/>
      <w:lvlJc w:val="left"/>
    </w:lvl>
    <w:lvl w:ilvl="3" w:tplc="A232FC3A">
      <w:numFmt w:val="decimal"/>
      <w:lvlText w:val=""/>
      <w:lvlJc w:val="left"/>
    </w:lvl>
    <w:lvl w:ilvl="4" w:tplc="DFF678C6">
      <w:numFmt w:val="decimal"/>
      <w:lvlText w:val=""/>
      <w:lvlJc w:val="left"/>
    </w:lvl>
    <w:lvl w:ilvl="5" w:tplc="C9FA2DDE">
      <w:numFmt w:val="decimal"/>
      <w:lvlText w:val=""/>
      <w:lvlJc w:val="left"/>
    </w:lvl>
    <w:lvl w:ilvl="6" w:tplc="E4344462">
      <w:numFmt w:val="decimal"/>
      <w:lvlText w:val=""/>
      <w:lvlJc w:val="left"/>
    </w:lvl>
    <w:lvl w:ilvl="7" w:tplc="B9384568">
      <w:numFmt w:val="decimal"/>
      <w:lvlText w:val=""/>
      <w:lvlJc w:val="left"/>
    </w:lvl>
    <w:lvl w:ilvl="8" w:tplc="F370D9A0">
      <w:numFmt w:val="decimal"/>
      <w:lvlText w:val=""/>
      <w:lvlJc w:val="left"/>
    </w:lvl>
  </w:abstractNum>
  <w:abstractNum w:abstractNumId="5" w15:restartNumberingAfterBreak="0">
    <w:nsid w:val="41B71EFB"/>
    <w:multiLevelType w:val="hybridMultilevel"/>
    <w:tmpl w:val="38126878"/>
    <w:lvl w:ilvl="0" w:tplc="040C000B">
      <w:start w:val="1"/>
      <w:numFmt w:val="bullet"/>
      <w:lvlText w:val=""/>
      <w:lvlJc w:val="left"/>
      <w:pPr>
        <w:ind w:left="360" w:hanging="360"/>
      </w:pPr>
      <w:rPr>
        <w:rFonts w:ascii="Wingdings" w:hAnsi="Wingdings" w:hint="default"/>
      </w:rPr>
    </w:lvl>
    <w:lvl w:ilvl="1" w:tplc="9B92B5F6">
      <w:numFmt w:val="decimal"/>
      <w:lvlText w:val=""/>
      <w:lvlJc w:val="left"/>
    </w:lvl>
    <w:lvl w:ilvl="2" w:tplc="4CACDEC0">
      <w:numFmt w:val="decimal"/>
      <w:lvlText w:val=""/>
      <w:lvlJc w:val="left"/>
    </w:lvl>
    <w:lvl w:ilvl="3" w:tplc="EE385BB2">
      <w:numFmt w:val="decimal"/>
      <w:lvlText w:val=""/>
      <w:lvlJc w:val="left"/>
    </w:lvl>
    <w:lvl w:ilvl="4" w:tplc="4D1EE928">
      <w:numFmt w:val="decimal"/>
      <w:lvlText w:val=""/>
      <w:lvlJc w:val="left"/>
    </w:lvl>
    <w:lvl w:ilvl="5" w:tplc="5D7E09EC">
      <w:numFmt w:val="decimal"/>
      <w:lvlText w:val=""/>
      <w:lvlJc w:val="left"/>
    </w:lvl>
    <w:lvl w:ilvl="6" w:tplc="0628AC94">
      <w:numFmt w:val="decimal"/>
      <w:lvlText w:val=""/>
      <w:lvlJc w:val="left"/>
    </w:lvl>
    <w:lvl w:ilvl="7" w:tplc="1F344EEA">
      <w:numFmt w:val="decimal"/>
      <w:lvlText w:val=""/>
      <w:lvlJc w:val="left"/>
    </w:lvl>
    <w:lvl w:ilvl="8" w:tplc="E5101416">
      <w:numFmt w:val="decimal"/>
      <w:lvlText w:val=""/>
      <w:lvlJc w:val="left"/>
    </w:lvl>
  </w:abstractNum>
  <w:abstractNum w:abstractNumId="6" w15:restartNumberingAfterBreak="0">
    <w:nsid w:val="46E87CCD"/>
    <w:multiLevelType w:val="hybridMultilevel"/>
    <w:tmpl w:val="7A4E9478"/>
    <w:lvl w:ilvl="0" w:tplc="040C000B">
      <w:start w:val="1"/>
      <w:numFmt w:val="bullet"/>
      <w:lvlText w:val=""/>
      <w:lvlJc w:val="left"/>
      <w:pPr>
        <w:ind w:left="360" w:hanging="360"/>
      </w:pPr>
      <w:rPr>
        <w:rFonts w:ascii="Wingdings" w:hAnsi="Wingdings" w:hint="default"/>
      </w:rPr>
    </w:lvl>
    <w:lvl w:ilvl="1" w:tplc="5A74A268">
      <w:numFmt w:val="decimal"/>
      <w:lvlText w:val=""/>
      <w:lvlJc w:val="left"/>
    </w:lvl>
    <w:lvl w:ilvl="2" w:tplc="017AF3FC">
      <w:numFmt w:val="decimal"/>
      <w:lvlText w:val=""/>
      <w:lvlJc w:val="left"/>
    </w:lvl>
    <w:lvl w:ilvl="3" w:tplc="9FDC5608">
      <w:numFmt w:val="decimal"/>
      <w:lvlText w:val=""/>
      <w:lvlJc w:val="left"/>
    </w:lvl>
    <w:lvl w:ilvl="4" w:tplc="019C3B36">
      <w:numFmt w:val="decimal"/>
      <w:lvlText w:val=""/>
      <w:lvlJc w:val="left"/>
    </w:lvl>
    <w:lvl w:ilvl="5" w:tplc="0A70E304">
      <w:numFmt w:val="decimal"/>
      <w:lvlText w:val=""/>
      <w:lvlJc w:val="left"/>
    </w:lvl>
    <w:lvl w:ilvl="6" w:tplc="9A4A8DF4">
      <w:numFmt w:val="decimal"/>
      <w:lvlText w:val=""/>
      <w:lvlJc w:val="left"/>
    </w:lvl>
    <w:lvl w:ilvl="7" w:tplc="2A6A8434">
      <w:numFmt w:val="decimal"/>
      <w:lvlText w:val=""/>
      <w:lvlJc w:val="left"/>
    </w:lvl>
    <w:lvl w:ilvl="8" w:tplc="4E6CDA2C">
      <w:numFmt w:val="decimal"/>
      <w:lvlText w:val=""/>
      <w:lvlJc w:val="left"/>
    </w:lvl>
  </w:abstractNum>
  <w:abstractNum w:abstractNumId="7" w15:restartNumberingAfterBreak="0">
    <w:nsid w:val="507ED7AB"/>
    <w:multiLevelType w:val="hybridMultilevel"/>
    <w:tmpl w:val="B61273DE"/>
    <w:lvl w:ilvl="0" w:tplc="040C000B">
      <w:start w:val="1"/>
      <w:numFmt w:val="bullet"/>
      <w:lvlText w:val=""/>
      <w:lvlJc w:val="left"/>
      <w:pPr>
        <w:ind w:left="360" w:hanging="360"/>
      </w:pPr>
      <w:rPr>
        <w:rFonts w:ascii="Wingdings" w:hAnsi="Wingdings" w:hint="default"/>
      </w:rPr>
    </w:lvl>
    <w:lvl w:ilvl="1" w:tplc="46605AE6">
      <w:numFmt w:val="decimal"/>
      <w:lvlText w:val=""/>
      <w:lvlJc w:val="left"/>
    </w:lvl>
    <w:lvl w:ilvl="2" w:tplc="9E580A48">
      <w:numFmt w:val="decimal"/>
      <w:lvlText w:val=""/>
      <w:lvlJc w:val="left"/>
    </w:lvl>
    <w:lvl w:ilvl="3" w:tplc="D81AF756">
      <w:numFmt w:val="decimal"/>
      <w:lvlText w:val=""/>
      <w:lvlJc w:val="left"/>
    </w:lvl>
    <w:lvl w:ilvl="4" w:tplc="424CCD5C">
      <w:numFmt w:val="decimal"/>
      <w:lvlText w:val=""/>
      <w:lvlJc w:val="left"/>
    </w:lvl>
    <w:lvl w:ilvl="5" w:tplc="BE30EE20">
      <w:numFmt w:val="decimal"/>
      <w:lvlText w:val=""/>
      <w:lvlJc w:val="left"/>
    </w:lvl>
    <w:lvl w:ilvl="6" w:tplc="E2BCF334">
      <w:numFmt w:val="decimal"/>
      <w:lvlText w:val=""/>
      <w:lvlJc w:val="left"/>
    </w:lvl>
    <w:lvl w:ilvl="7" w:tplc="9CFC17FC">
      <w:numFmt w:val="decimal"/>
      <w:lvlText w:val=""/>
      <w:lvlJc w:val="left"/>
    </w:lvl>
    <w:lvl w:ilvl="8" w:tplc="7640F194">
      <w:numFmt w:val="decimal"/>
      <w:lvlText w:val=""/>
      <w:lvlJc w:val="left"/>
    </w:lvl>
  </w:abstractNum>
  <w:abstractNum w:abstractNumId="8" w15:restartNumberingAfterBreak="0">
    <w:nsid w:val="625558EC"/>
    <w:multiLevelType w:val="hybridMultilevel"/>
    <w:tmpl w:val="56A20390"/>
    <w:lvl w:ilvl="0" w:tplc="040C000B">
      <w:start w:val="1"/>
      <w:numFmt w:val="bullet"/>
      <w:lvlText w:val=""/>
      <w:lvlJc w:val="left"/>
      <w:pPr>
        <w:ind w:left="360" w:hanging="360"/>
      </w:pPr>
      <w:rPr>
        <w:rFonts w:ascii="Wingdings" w:hAnsi="Wingdings" w:hint="default"/>
      </w:rPr>
    </w:lvl>
    <w:lvl w:ilvl="1" w:tplc="8278A750">
      <w:numFmt w:val="decimal"/>
      <w:lvlText w:val=""/>
      <w:lvlJc w:val="left"/>
    </w:lvl>
    <w:lvl w:ilvl="2" w:tplc="200E36F0">
      <w:numFmt w:val="decimal"/>
      <w:lvlText w:val=""/>
      <w:lvlJc w:val="left"/>
    </w:lvl>
    <w:lvl w:ilvl="3" w:tplc="147EAC6E">
      <w:numFmt w:val="decimal"/>
      <w:lvlText w:val=""/>
      <w:lvlJc w:val="left"/>
    </w:lvl>
    <w:lvl w:ilvl="4" w:tplc="78D4BEB4">
      <w:numFmt w:val="decimal"/>
      <w:lvlText w:val=""/>
      <w:lvlJc w:val="left"/>
    </w:lvl>
    <w:lvl w:ilvl="5" w:tplc="9D9AA4F8">
      <w:numFmt w:val="decimal"/>
      <w:lvlText w:val=""/>
      <w:lvlJc w:val="left"/>
    </w:lvl>
    <w:lvl w:ilvl="6" w:tplc="6014771A">
      <w:numFmt w:val="decimal"/>
      <w:lvlText w:val=""/>
      <w:lvlJc w:val="left"/>
    </w:lvl>
    <w:lvl w:ilvl="7" w:tplc="AE602058">
      <w:numFmt w:val="decimal"/>
      <w:lvlText w:val=""/>
      <w:lvlJc w:val="left"/>
    </w:lvl>
    <w:lvl w:ilvl="8" w:tplc="4A94A258">
      <w:numFmt w:val="decimal"/>
      <w:lvlText w:val=""/>
      <w:lvlJc w:val="left"/>
    </w:lvl>
  </w:abstractNum>
  <w:num w:numId="1">
    <w:abstractNumId w:val="8"/>
  </w:num>
  <w:num w:numId="2">
    <w:abstractNumId w:val="2"/>
  </w:num>
  <w:num w:numId="3">
    <w:abstractNumId w:val="6"/>
  </w:num>
  <w:num w:numId="4">
    <w:abstractNumId w:val="0"/>
  </w:num>
  <w:num w:numId="5">
    <w:abstractNumId w:val="4"/>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80"/>
    <w:rsid w:val="00031B9A"/>
    <w:rsid w:val="00077B49"/>
    <w:rsid w:val="00131AE1"/>
    <w:rsid w:val="001A206A"/>
    <w:rsid w:val="001C43F3"/>
    <w:rsid w:val="00295D40"/>
    <w:rsid w:val="002E4712"/>
    <w:rsid w:val="002F2229"/>
    <w:rsid w:val="00300317"/>
    <w:rsid w:val="0030457D"/>
    <w:rsid w:val="003E3270"/>
    <w:rsid w:val="004268D3"/>
    <w:rsid w:val="0044218F"/>
    <w:rsid w:val="00481F81"/>
    <w:rsid w:val="004C3FDE"/>
    <w:rsid w:val="00585698"/>
    <w:rsid w:val="005A0105"/>
    <w:rsid w:val="005A6978"/>
    <w:rsid w:val="005D12BD"/>
    <w:rsid w:val="00607AE7"/>
    <w:rsid w:val="0066115B"/>
    <w:rsid w:val="0066646F"/>
    <w:rsid w:val="006B173A"/>
    <w:rsid w:val="008C5DE1"/>
    <w:rsid w:val="008D1D6E"/>
    <w:rsid w:val="0092256E"/>
    <w:rsid w:val="009A597C"/>
    <w:rsid w:val="009F685A"/>
    <w:rsid w:val="00AB0126"/>
    <w:rsid w:val="00AE679F"/>
    <w:rsid w:val="00B5781F"/>
    <w:rsid w:val="00B954CD"/>
    <w:rsid w:val="00BB3817"/>
    <w:rsid w:val="00C50F42"/>
    <w:rsid w:val="00CB6B20"/>
    <w:rsid w:val="00CE708A"/>
    <w:rsid w:val="00D51115"/>
    <w:rsid w:val="00DD7480"/>
    <w:rsid w:val="00E15FF5"/>
    <w:rsid w:val="00E76D49"/>
    <w:rsid w:val="00F44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833FE"/>
  <w15:chartTrackingRefBased/>
  <w15:docId w15:val="{0BF299D1-7227-4E08-BD4B-E6A83491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DD748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D74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itre">
    <w:name w:val="Title"/>
    <w:basedOn w:val="Normal"/>
    <w:next w:val="Normal"/>
    <w:link w:val="TitreCar"/>
    <w:uiPriority w:val="10"/>
    <w:qFormat/>
    <w:rsid w:val="00031B9A"/>
    <w:pPr>
      <w:spacing w:after="0" w:line="240" w:lineRule="auto"/>
      <w:contextualSpacing/>
    </w:pPr>
    <w:rPr>
      <w:rFonts w:asciiTheme="majorHAnsi" w:eastAsiaTheme="majorEastAsia" w:hAnsiTheme="majorHAnsi" w:cstheme="majorBidi"/>
      <w:noProof/>
      <w:spacing w:val="-10"/>
      <w:kern w:val="28"/>
      <w:sz w:val="56"/>
      <w:szCs w:val="56"/>
    </w:rPr>
  </w:style>
  <w:style w:type="character" w:customStyle="1" w:styleId="TitreCar">
    <w:name w:val="Titre Car"/>
    <w:basedOn w:val="Policepardfaut"/>
    <w:link w:val="Titre"/>
    <w:uiPriority w:val="10"/>
    <w:rsid w:val="00031B9A"/>
    <w:rPr>
      <w:rFonts w:asciiTheme="majorHAnsi" w:eastAsiaTheme="majorEastAsia" w:hAnsiTheme="majorHAnsi" w:cstheme="majorBidi"/>
      <w:noProof/>
      <w:spacing w:val="-10"/>
      <w:kern w:val="28"/>
      <w:sz w:val="56"/>
      <w:szCs w:val="56"/>
    </w:rPr>
  </w:style>
  <w:style w:type="paragraph" w:styleId="Sous-titre">
    <w:name w:val="Subtitle"/>
    <w:basedOn w:val="Normal"/>
    <w:next w:val="Normal"/>
    <w:link w:val="Sous-titreCar"/>
    <w:uiPriority w:val="11"/>
    <w:qFormat/>
    <w:rsid w:val="00031B9A"/>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031B9A"/>
    <w:rPr>
      <w:rFonts w:eastAsiaTheme="minorEastAsia"/>
      <w:color w:val="5A5A5A" w:themeColor="text1" w:themeTint="A5"/>
      <w:spacing w:val="15"/>
    </w:rPr>
  </w:style>
  <w:style w:type="paragraph" w:styleId="En-tte">
    <w:name w:val="header"/>
    <w:basedOn w:val="Normal"/>
    <w:link w:val="En-tteCar"/>
    <w:uiPriority w:val="99"/>
    <w:unhideWhenUsed/>
    <w:rsid w:val="00031B9A"/>
    <w:pPr>
      <w:tabs>
        <w:tab w:val="center" w:pos="4536"/>
        <w:tab w:val="right" w:pos="9072"/>
      </w:tabs>
      <w:spacing w:after="0" w:line="240" w:lineRule="auto"/>
    </w:pPr>
  </w:style>
  <w:style w:type="character" w:customStyle="1" w:styleId="En-tteCar">
    <w:name w:val="En-tête Car"/>
    <w:basedOn w:val="Policepardfaut"/>
    <w:link w:val="En-tte"/>
    <w:uiPriority w:val="99"/>
    <w:rsid w:val="00031B9A"/>
  </w:style>
  <w:style w:type="paragraph" w:styleId="Pieddepage">
    <w:name w:val="footer"/>
    <w:basedOn w:val="Normal"/>
    <w:link w:val="PieddepageCar"/>
    <w:uiPriority w:val="99"/>
    <w:unhideWhenUsed/>
    <w:rsid w:val="00031B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1B9A"/>
  </w:style>
  <w:style w:type="character" w:styleId="Numrodepage">
    <w:name w:val="page number"/>
    <w:basedOn w:val="Policepardfaut"/>
    <w:uiPriority w:val="99"/>
    <w:semiHidden/>
    <w:unhideWhenUsed/>
    <w:rsid w:val="00031B9A"/>
  </w:style>
  <w:style w:type="paragraph" w:styleId="Sansinterligne">
    <w:name w:val="No Spacing"/>
    <w:link w:val="SansinterligneCar"/>
    <w:uiPriority w:val="1"/>
    <w:qFormat/>
    <w:rsid w:val="00031B9A"/>
    <w:pPr>
      <w:spacing w:after="0" w:line="240" w:lineRule="auto"/>
    </w:pPr>
    <w:rPr>
      <w:rFonts w:eastAsiaTheme="minorEastAsia"/>
      <w:lang w:val="en-US" w:eastAsia="zh-CN"/>
    </w:rPr>
  </w:style>
  <w:style w:type="character" w:customStyle="1" w:styleId="SansinterligneCar">
    <w:name w:val="Sans interligne Car"/>
    <w:basedOn w:val="Policepardfaut"/>
    <w:link w:val="Sansinterligne"/>
    <w:uiPriority w:val="1"/>
    <w:rsid w:val="00031B9A"/>
    <w:rPr>
      <w:rFonts w:eastAsiaTheme="minorEastAsia"/>
      <w:lang w:val="en-US" w:eastAsia="zh-CN"/>
    </w:rPr>
  </w:style>
  <w:style w:type="paragraph" w:customStyle="1" w:styleId="Titre1">
    <w:name w:val="Titre1"/>
    <w:basedOn w:val="Normal"/>
    <w:qFormat/>
    <w:rsid w:val="0066646F"/>
    <w:pPr>
      <w:pBdr>
        <w:top w:val="dashSmallGap" w:sz="4" w:space="1" w:color="auto"/>
        <w:left w:val="dashSmallGap" w:sz="4" w:space="4" w:color="auto"/>
        <w:bottom w:val="dashSmallGap" w:sz="4" w:space="1" w:color="auto"/>
        <w:right w:val="dashSmallGap" w:sz="4" w:space="4" w:color="auto"/>
      </w:pBdr>
      <w:spacing w:line="230" w:lineRule="auto"/>
      <w:ind w:right="220"/>
      <w:jc w:val="center"/>
    </w:pPr>
    <w:rPr>
      <w:rFonts w:ascii="Helvetica" w:eastAsia="Garamond" w:hAnsi="Helvetica" w:cs="Garamond"/>
      <w:b/>
      <w:iCs/>
      <w:sz w:val="28"/>
      <w:szCs w:val="24"/>
    </w:rPr>
  </w:style>
  <w:style w:type="paragraph" w:customStyle="1" w:styleId="Titre11">
    <w:name w:val="Titre1.1"/>
    <w:basedOn w:val="Normal"/>
    <w:qFormat/>
    <w:rsid w:val="00295D40"/>
    <w:pPr>
      <w:tabs>
        <w:tab w:val="left" w:pos="840"/>
      </w:tabs>
    </w:pPr>
    <w:rPr>
      <w:rFonts w:ascii="Helvetica Bold Oblique" w:eastAsia="Garamond" w:hAnsi="Helvetica Bold Oblique" w:cs="Garamond"/>
      <w:b/>
      <w:bCs/>
      <w:i/>
      <w:iCs/>
      <w:sz w:val="24"/>
      <w:szCs w:val="20"/>
    </w:rPr>
  </w:style>
  <w:style w:type="paragraph" w:styleId="Paragraphedeliste">
    <w:name w:val="List Paragraph"/>
    <w:basedOn w:val="Normal"/>
    <w:uiPriority w:val="34"/>
    <w:qFormat/>
    <w:rsid w:val="00D51115"/>
    <w:pPr>
      <w:ind w:left="720"/>
      <w:contextualSpacing/>
    </w:pPr>
  </w:style>
  <w:style w:type="paragraph" w:customStyle="1" w:styleId="TitreA">
    <w:name w:val="TitreA"/>
    <w:basedOn w:val="Normal"/>
    <w:qFormat/>
    <w:rsid w:val="0044218F"/>
    <w:pPr>
      <w:jc w:val="center"/>
    </w:pPr>
    <w:rPr>
      <w:rFonts w:ascii="Helvetica" w:eastAsia="Garamond" w:hAnsi="Helvetica" w:cs="Garamond"/>
      <w:b/>
      <w:bCs/>
      <w:i/>
      <w:sz w:val="24"/>
      <w:szCs w:val="24"/>
    </w:rPr>
  </w:style>
  <w:style w:type="paragraph" w:styleId="TM1">
    <w:name w:val="toc 1"/>
    <w:basedOn w:val="Normal"/>
    <w:next w:val="Normal"/>
    <w:autoRedefine/>
    <w:uiPriority w:val="39"/>
    <w:unhideWhenUsed/>
    <w:rsid w:val="00481F81"/>
    <w:pPr>
      <w:tabs>
        <w:tab w:val="right" w:leader="dot" w:pos="9062"/>
      </w:tabs>
      <w:spacing w:after="0"/>
    </w:pPr>
    <w:rPr>
      <w:b/>
      <w:noProof/>
    </w:rPr>
  </w:style>
  <w:style w:type="paragraph" w:styleId="TM2">
    <w:name w:val="toc 2"/>
    <w:basedOn w:val="Normal"/>
    <w:next w:val="Normal"/>
    <w:autoRedefine/>
    <w:uiPriority w:val="39"/>
    <w:unhideWhenUsed/>
    <w:rsid w:val="00481F81"/>
    <w:pPr>
      <w:ind w:left="220"/>
    </w:pPr>
  </w:style>
  <w:style w:type="paragraph" w:styleId="TM3">
    <w:name w:val="toc 3"/>
    <w:basedOn w:val="Normal"/>
    <w:next w:val="Normal"/>
    <w:autoRedefine/>
    <w:uiPriority w:val="39"/>
    <w:unhideWhenUsed/>
    <w:rsid w:val="00481F81"/>
    <w:pPr>
      <w:tabs>
        <w:tab w:val="right" w:leader="dot" w:pos="9062"/>
      </w:tabs>
      <w:spacing w:after="0"/>
      <w:ind w:left="440"/>
    </w:pPr>
    <w:rPr>
      <w:b/>
      <w:i/>
      <w:noProof/>
    </w:rPr>
  </w:style>
  <w:style w:type="paragraph" w:styleId="TM4">
    <w:name w:val="toc 4"/>
    <w:basedOn w:val="Normal"/>
    <w:next w:val="Normal"/>
    <w:autoRedefine/>
    <w:uiPriority w:val="39"/>
    <w:unhideWhenUsed/>
    <w:rsid w:val="00481F81"/>
    <w:pPr>
      <w:ind w:left="660"/>
    </w:pPr>
  </w:style>
  <w:style w:type="paragraph" w:styleId="TM5">
    <w:name w:val="toc 5"/>
    <w:basedOn w:val="Normal"/>
    <w:next w:val="Normal"/>
    <w:autoRedefine/>
    <w:uiPriority w:val="39"/>
    <w:unhideWhenUsed/>
    <w:rsid w:val="00481F81"/>
    <w:pPr>
      <w:ind w:left="880"/>
    </w:pPr>
  </w:style>
  <w:style w:type="paragraph" w:styleId="TM6">
    <w:name w:val="toc 6"/>
    <w:basedOn w:val="Normal"/>
    <w:next w:val="Normal"/>
    <w:autoRedefine/>
    <w:uiPriority w:val="39"/>
    <w:unhideWhenUsed/>
    <w:rsid w:val="00481F81"/>
    <w:pPr>
      <w:ind w:left="1100"/>
    </w:pPr>
  </w:style>
  <w:style w:type="paragraph" w:styleId="TM7">
    <w:name w:val="toc 7"/>
    <w:basedOn w:val="Normal"/>
    <w:next w:val="Normal"/>
    <w:autoRedefine/>
    <w:uiPriority w:val="39"/>
    <w:unhideWhenUsed/>
    <w:rsid w:val="00481F81"/>
    <w:pPr>
      <w:ind w:left="1320"/>
    </w:pPr>
  </w:style>
  <w:style w:type="paragraph" w:styleId="TM8">
    <w:name w:val="toc 8"/>
    <w:basedOn w:val="Normal"/>
    <w:next w:val="Normal"/>
    <w:autoRedefine/>
    <w:uiPriority w:val="39"/>
    <w:unhideWhenUsed/>
    <w:rsid w:val="00481F81"/>
    <w:pPr>
      <w:ind w:left="1540"/>
    </w:pPr>
  </w:style>
  <w:style w:type="paragraph" w:styleId="TM9">
    <w:name w:val="toc 9"/>
    <w:basedOn w:val="Normal"/>
    <w:next w:val="Normal"/>
    <w:autoRedefine/>
    <w:uiPriority w:val="39"/>
    <w:unhideWhenUsed/>
    <w:rsid w:val="00481F81"/>
    <w:pPr>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3407</Words>
  <Characters>18744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STATUTS AESSP 2017</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 AESSP 2017</dc:title>
  <dc:subject/>
  <dc:creator>Benjamin Deffaugt</dc:creator>
  <cp:keywords/>
  <dc:description/>
  <cp:lastModifiedBy>Jean Maurice</cp:lastModifiedBy>
  <cp:revision>2</cp:revision>
  <dcterms:created xsi:type="dcterms:W3CDTF">2018-02-19T15:59:00Z</dcterms:created>
  <dcterms:modified xsi:type="dcterms:W3CDTF">2018-02-19T15:59:00Z</dcterms:modified>
</cp:coreProperties>
</file>