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30"/>
          <w:szCs w:val="30"/>
        </w:rPr>
      </w:pPr>
      <w:r>
        <w:rPr>
          <w:rFonts w:cs="Times New Roman" w:ascii="Times New Roman" w:hAnsi="Times New Roman"/>
          <w:b/>
          <w:bCs/>
          <w:color w:val="000000"/>
          <w:sz w:val="30"/>
          <w:szCs w:val="30"/>
          <w:lang w:val="fr-FR"/>
        </w:rPr>
        <w:t>Règlement du Fonds de Solidarité des Doctorant-e-s</w:t>
      </w:r>
    </w:p>
    <w:p>
      <w:pPr>
        <w:pStyle w:val="Normal"/>
        <w:jc w:val="both"/>
        <w:rPr>
          <w:rFonts w:ascii="Times New Roman" w:hAnsi="Times New Roman" w:cs="Times New Roman"/>
          <w:u w:val="single"/>
          <w:lang w:val="fr-FR"/>
        </w:rPr>
      </w:pPr>
      <w:r>
        <w:rPr>
          <w:rFonts w:cs="Times New Roman" w:ascii="Times New Roman" w:hAnsi="Times New Roman"/>
          <w:u w:val="single"/>
          <w:lang w:val="fr-FR"/>
        </w:rPr>
      </w:r>
    </w:p>
    <w:p>
      <w:pPr>
        <w:pStyle w:val="Normal"/>
        <w:jc w:val="both"/>
        <w:rPr>
          <w:rFonts w:ascii="Times New Roman" w:hAnsi="Times New Roman" w:cs="Times New Roman"/>
          <w:u w:val="single"/>
          <w:lang w:val="fr-FR"/>
        </w:rPr>
      </w:pPr>
      <w:r>
        <w:rPr>
          <w:rFonts w:cs="Times New Roman" w:ascii="Times New Roman" w:hAnsi="Times New Roman"/>
          <w:u w:val="single"/>
          <w:lang w:val="fr-FR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u w:val="single"/>
          <w:lang w:val="fr-FR"/>
        </w:rPr>
        <w:t>Art. 1 But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>Le Fonds de Solidarité des Doctorant-e-s (FSD) fournit une aide ponctuelle aux doctorant-e-s de l’Université de Lausanne (UNIL) en difficulté financière temporaire.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>Le FSD ne se substitue en aucun cas aux organismes de financement ordinaires.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</w:r>
    </w:p>
    <w:p>
      <w:pPr>
        <w:pStyle w:val="Normal"/>
        <w:jc w:val="both"/>
        <w:rPr>
          <w:rFonts w:ascii="Times New Roman" w:hAnsi="Times New Roman" w:cs="Times New Roman"/>
          <w:u w:val="single"/>
          <w:lang w:val="fr-FR"/>
        </w:rPr>
      </w:pPr>
      <w:r>
        <w:rPr>
          <w:rFonts w:cs="Times New Roman" w:ascii="Times New Roman" w:hAnsi="Times New Roman"/>
          <w:color w:val="000000"/>
          <w:u w:val="single"/>
          <w:lang w:val="fr-FR"/>
        </w:rPr>
        <w:t>Art. 2 Dotation du Fonds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>Le FSD est alimenté chaque année par une dotation budgétaire proposée par le Comité d’ACIDUL et votée par les membres à l’Assemblée générale (AG).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>Des personnes tierces peuvent faire une donation au FSD.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>Sauf décision contraire de l’AG, le capital non utilisé sur un exercice comptable est reversé au capital disponible sur l’exercice suivant.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lang w:val="fr-FR"/>
        </w:rPr>
        <w:t>L’octroi d’aides est limité par le capital disponible du FSD. Il ne peut en aucun cas l’excéder.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u w:val="single"/>
        </w:rPr>
        <w:t>Art. 3 Commission du FSD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lang w:val="fr-FR"/>
        </w:rPr>
        <w:t>Une Commission constituée du Secrétaire général (SG) et de deux membres du Comité d’ACIDUL est nommée chaque année par les membres lors de l’AG.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</w:r>
    </w:p>
    <w:p>
      <w:pPr>
        <w:pStyle w:val="Normal"/>
        <w:jc w:val="both"/>
        <w:rPr>
          <w:rFonts w:ascii="Times New Roman" w:hAnsi="Times New Roman" w:cs="Times New Roman"/>
          <w:u w:val="single"/>
          <w:lang w:val="fr-FR"/>
        </w:rPr>
      </w:pPr>
      <w:r>
        <w:rPr>
          <w:rFonts w:cs="Times New Roman" w:ascii="Times New Roman" w:hAnsi="Times New Roman"/>
          <w:color w:val="000000"/>
          <w:u w:val="single"/>
          <w:lang w:val="fr-FR"/>
        </w:rPr>
        <w:t>Art. 4 Composition et fréquence de l’aide</w:t>
      </w:r>
    </w:p>
    <w:p>
      <w:pPr>
        <w:pStyle w:val="Normal"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>Le montant maximal de l’aide est de 500 CHF par personne et par année académique.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</w:r>
    </w:p>
    <w:p>
      <w:pPr>
        <w:pStyle w:val="Normal"/>
        <w:jc w:val="both"/>
        <w:rPr>
          <w:rFonts w:ascii="Times New Roman" w:hAnsi="Times New Roman" w:cs="Times New Roman"/>
          <w:u w:val="single"/>
          <w:lang w:val="fr-FR"/>
        </w:rPr>
      </w:pPr>
      <w:r>
        <w:rPr>
          <w:rFonts w:cs="Times New Roman" w:ascii="Times New Roman" w:hAnsi="Times New Roman"/>
          <w:color w:val="000000"/>
          <w:u w:val="single"/>
          <w:lang w:val="fr-FR"/>
        </w:rPr>
        <w:t>Art. 5 Conditions personnelles à l’octroi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Peuvent bénéficier de l’aide les doctorant-e-s immatriculé-e-s à l’UNIL.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u w:val="single"/>
        </w:rPr>
      </w:pPr>
      <w:r>
        <w:rPr>
          <w:color w:val="000000"/>
          <w:u w:val="single"/>
        </w:rPr>
        <w:t>Art. 6 Conditions matérielles à l’octroi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Peuvent bénéficier de l’aide les doctorant-e-s en situation de détresse financière.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La situation de détresse financière est appréciée au cas par cas par la Commission du FSD.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L’aide est subsidiaire aux rentes et aides ordinaires. Pour en bénéficier, les</w:t>
      </w:r>
      <w:r>
        <w:rPr>
          <w:color w:val="000000"/>
          <w:lang w:val="de-DE"/>
        </w:rPr>
        <w:t> </w:t>
      </w:r>
      <w:r>
        <w:rPr>
          <w:color w:val="000000"/>
        </w:rPr>
        <w:t>requérant-e-s sans salaire, bourse, ou autre source de financement liée à l’activité de doctorant-e-s doivent avoir effectué des démarches auprès des instances d’assurances sociales et d’aide sociale. L’octroi de l’aide du FSD n’est pas déterminé par les décisions de ces organismes.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L’aide ne peut intervenir en concours avec celle octroyée par la Fédération des associations des étudiant-e-s de l’UNIL (FAE) dans le cadre du Fonds de solidarité étudiant.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u w:val="single"/>
        </w:rPr>
      </w:pPr>
      <w:r>
        <w:rPr>
          <w:color w:val="000000"/>
          <w:u w:val="single"/>
        </w:rPr>
        <w:t>Art. 7 Demande d’octroi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Le/la requ</w:t>
      </w:r>
      <w:r>
        <w:rPr>
          <w:color w:val="000000"/>
          <w:lang w:val="fr-FR"/>
        </w:rPr>
        <w:t>érant-e présente une demande dûment motivée au Secrétariat d’ACIDUL par voie postale ou électronique. Cette demande contient :</w:t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lang w:val="fr-FR"/>
        </w:rPr>
        <w:t>Une attestation d’immatriculation comme doctorant-e ;</w:t>
      </w:r>
    </w:p>
    <w:p>
      <w:pPr>
        <w:pStyle w:val="ListParagraph"/>
        <w:numPr>
          <w:ilvl w:val="0"/>
          <w:numId w:val="1"/>
        </w:numPr>
        <w:jc w:val="both"/>
        <w:rPr>
          <w:lang w:val="fr-FR"/>
        </w:rPr>
      </w:pPr>
      <w:r>
        <w:rPr>
          <w:color w:val="000000"/>
          <w:lang w:val="fr-FR"/>
        </w:rPr>
        <w:t>Une lettre décrivant la situation de détresse financière ;</w:t>
      </w:r>
    </w:p>
    <w:p>
      <w:pPr>
        <w:pStyle w:val="ListParagraph"/>
        <w:numPr>
          <w:ilvl w:val="0"/>
          <w:numId w:val="1"/>
        </w:numPr>
        <w:jc w:val="both"/>
        <w:rPr>
          <w:lang w:val="fr-FR"/>
        </w:rPr>
      </w:pPr>
      <w:r>
        <w:rPr>
          <w:color w:val="000000"/>
          <w:lang w:val="fr-FR"/>
        </w:rPr>
        <w:t>Le cas échéant, copie des décisions négatives des organismes d’assurances sociales et d’aide sociale ;</w:t>
      </w:r>
    </w:p>
    <w:p>
      <w:pPr>
        <w:pStyle w:val="ListParagraph"/>
        <w:numPr>
          <w:ilvl w:val="0"/>
          <w:numId w:val="1"/>
        </w:numPr>
        <w:jc w:val="both"/>
        <w:rPr>
          <w:lang w:val="fr-FR"/>
        </w:rPr>
      </w:pPr>
      <w:r>
        <w:rPr>
          <w:color w:val="000000"/>
          <w:lang w:val="fr-FR"/>
        </w:rPr>
        <w:t>Les coordonnées bancaires nécessaires au versement.</w:t>
      </w:r>
    </w:p>
    <w:p>
      <w:pPr>
        <w:pStyle w:val="Normal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demande et les documents y afférents peuvent être déposés en français, en allemand, en italien ou en anglais.</w:t>
      </w:r>
    </w:p>
    <w:p>
      <w:pPr>
        <w:pStyle w:val="Normal"/>
        <w:jc w:val="both"/>
        <w:rPr>
          <w:color w:val="000000"/>
          <w:lang w:val="fr-FR"/>
        </w:rPr>
      </w:pPr>
      <w:r>
        <w:rPr>
          <w:color w:val="000000"/>
          <w:lang w:val="fr-FR"/>
        </w:rPr>
      </w:r>
    </w:p>
    <w:p>
      <w:pPr>
        <w:pStyle w:val="Normal"/>
        <w:jc w:val="both"/>
        <w:rPr/>
      </w:pPr>
      <w:r>
        <w:rPr>
          <w:color w:val="000000"/>
          <w:u w:val="single"/>
          <w:lang w:val="fr-FR"/>
        </w:rPr>
        <w:t>Art. 8 Procédure d’octroi ordinaire</w:t>
      </w:r>
    </w:p>
    <w:p>
      <w:pPr>
        <w:pStyle w:val="Normal"/>
        <w:jc w:val="both"/>
        <w:rPr>
          <w:lang w:val="fr-FR"/>
        </w:rPr>
      </w:pPr>
      <w:r>
        <w:rPr>
          <w:color w:val="000000"/>
          <w:lang w:val="fr-FR"/>
        </w:rPr>
        <w:t>Le SG reçoit les demandes, vérifie les conditions d’octroi et demande si nécessaire la production de pièces manquantes.</w:t>
      </w:r>
    </w:p>
    <w:p>
      <w:pPr>
        <w:pStyle w:val="Normal"/>
        <w:jc w:val="both"/>
        <w:rPr>
          <w:lang w:val="fr-FR"/>
        </w:rPr>
      </w:pPr>
      <w:r>
        <w:rPr>
          <w:color w:val="000000"/>
          <w:lang w:val="fr-FR"/>
        </w:rPr>
        <w:t>Le SG classe sans suite les demandes ne remplissant manifestement pas les conditions d’octroi. Il les tient à la disposition de la Commission.</w:t>
      </w:r>
    </w:p>
    <w:p>
      <w:pPr>
        <w:pStyle w:val="Normal"/>
        <w:jc w:val="both"/>
        <w:rPr>
          <w:lang w:val="fr-FR"/>
        </w:rPr>
      </w:pPr>
      <w:r>
        <w:rPr>
          <w:color w:val="000000"/>
          <w:lang w:val="fr-FR"/>
        </w:rPr>
        <w:t>Les demandes satisfaisant les conditions d’octroi sont transmises à la Commission, au plus tard lors des séances de cette dernière.</w:t>
      </w:r>
    </w:p>
    <w:p>
      <w:pPr>
        <w:pStyle w:val="Normal"/>
        <w:jc w:val="both"/>
        <w:rPr>
          <w:lang w:val="fr-FR"/>
        </w:rPr>
      </w:pPr>
      <w:r>
        <w:rPr>
          <w:color w:val="000000"/>
          <w:lang w:val="fr-FR"/>
        </w:rPr>
        <w:t>La Commission statue sur les demandes par voie de circulation, ou, sur demande d’un membre de la Commission,  lors d’une séance ad hoc.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fr-FR"/>
        </w:rPr>
        <w:t>Un membre de la Commission peut demander que le/la requérant-e soit entendu-e lors de la séance portant sur sa demande.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fr-FR"/>
        </w:rPr>
        <w:t>Le délai de réponse au/à la requérant-e est de 30 jours au maximum.</w:t>
      </w:r>
    </w:p>
    <w:p>
      <w:pPr>
        <w:pStyle w:val="Normal"/>
        <w:jc w:val="both"/>
        <w:rPr>
          <w:lang w:val="fr-FR"/>
        </w:rPr>
      </w:pPr>
      <w:r>
        <w:rPr>
          <w:color w:val="000000"/>
          <w:lang w:val="fr-FR"/>
        </w:rPr>
        <w:t>Le SG est chargé des convocations et de la tenue des procès-verbaux des séances ad hoc.</w:t>
      </w:r>
    </w:p>
    <w:p>
      <w:pPr>
        <w:pStyle w:val="Normal"/>
        <w:jc w:val="both"/>
        <w:rPr>
          <w:color w:val="000000"/>
          <w:lang w:val="fr-FR"/>
        </w:rPr>
      </w:pPr>
      <w:r>
        <w:rPr>
          <w:color w:val="000000"/>
          <w:lang w:val="fr-F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u w:val="single"/>
          <w:lang w:val="fr-FR"/>
        </w:rPr>
        <w:t>Art. 9 Fraude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fr-FR"/>
        </w:rPr>
        <w:t>La Commission est compétente pour déclarer un cas de fraude, caractérisée par la violation intentionnelle du présent règlement ou la présentation de faux documents.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fr-FR"/>
        </w:rPr>
        <w:t>La Commission peut décider de transmettre un cas au Conseil de discipline de l’UNIL.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color w:val="000000"/>
          <w:u w:val="single"/>
        </w:rPr>
      </w:pPr>
      <w:r>
        <w:rPr>
          <w:color w:val="000000"/>
          <w:u w:val="single"/>
          <w:lang w:val="fr-FR"/>
        </w:rPr>
        <w:t xml:space="preserve">Art. 10 </w:t>
      </w:r>
      <w:bookmarkStart w:id="0" w:name="_GoBack"/>
      <w:bookmarkEnd w:id="0"/>
      <w:r>
        <w:rPr>
          <w:color w:val="000000"/>
          <w:u w:val="single"/>
          <w:lang w:val="fr-FR"/>
        </w:rPr>
        <w:t>Modification et abolition du FSD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fr-FR"/>
        </w:rPr>
        <w:t>Toute modification du présent règlement doit être approuvée aux deux tiers des membres présents à une assemblée générale d’ACIDUL.</w:t>
      </w:r>
    </w:p>
    <w:p>
      <w:pPr>
        <w:pStyle w:val="Normal"/>
        <w:jc w:val="both"/>
        <w:rPr/>
      </w:pPr>
      <w:r>
        <w:rPr>
          <w:color w:val="000000"/>
          <w:lang w:val="fr-FR"/>
        </w:rPr>
        <w:t>L’abolition du FSD peut intervenir aux mêmes conditions. Sauf décision contraire explicite, le capital provenant du FSD revient en ce cas à ACIDUL.</w:t>
      </w:r>
    </w:p>
    <w:p>
      <w:pPr>
        <w:pStyle w:val="Normal"/>
        <w:jc w:val="both"/>
        <w:rPr>
          <w:color w:val="000000"/>
          <w:lang w:val="fr-FR"/>
        </w:rPr>
      </w:pPr>
      <w:r>
        <w:rPr/>
      </w:r>
    </w:p>
    <w:p>
      <w:pPr>
        <w:pStyle w:val="Normal"/>
        <w:jc w:val="both"/>
        <w:rPr>
          <w:color w:val="000000"/>
          <w:lang w:val="fr-FR"/>
        </w:rPr>
      </w:pPr>
      <w:r>
        <w:rPr/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  <w:color w:val="000000"/>
          <w:lang w:val="fr-FR"/>
        </w:rPr>
        <w:t>Accepté lors de l’AG ordinaire du 23.10.18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2"/>
  <w:trackRevisio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CH" w:eastAsia="ja-JP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fr-CH" w:eastAsia="fr-FR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4"/>
      <w:szCs w:val="24"/>
      <w:lang w:val="fr-CH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8402f"/>
    <w:rPr>
      <w:rFonts w:ascii="Times New Roman" w:hAnsi="Times New Roman" w:cs="Times New Roman"/>
      <w:sz w:val="18"/>
      <w:szCs w:val="18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a807b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8402f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LibreOffice/5.2.1.2$MacOSX_X86_64 LibreOffice_project/31dd62db80d4e60af04904455ec9c9219178d620</Application>
  <Pages>2</Pages>
  <Words>617</Words>
  <Characters>3334</Characters>
  <CharactersWithSpaces>3906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2018-04-24T12:58:00Z</dcterms:created>
  <dc:creator>Maximilien Stauber</dc:creator>
  <dc:description/>
  <dc:language>fr-CH</dc:language>
  <cp:lastModifiedBy/>
  <dcterms:modified xsi:type="dcterms:W3CDTF">2018-11-02T15:23:39Z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